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8A2C0" w14:textId="78D38227" w:rsidR="00785D3F" w:rsidRPr="00E8223F" w:rsidRDefault="00640CEC" w:rsidP="00BF6C18">
      <w:pPr>
        <w:spacing w:after="0"/>
        <w:jc w:val="center"/>
        <w:rPr>
          <w:rFonts w:ascii="Arial" w:hAnsi="Arial" w:cs="Arial"/>
          <w:b/>
          <w:bCs/>
          <w:sz w:val="32"/>
          <w:szCs w:val="32"/>
          <w:lang w:val="de-CH"/>
        </w:rPr>
      </w:pPr>
      <w:r w:rsidRPr="00E8223F">
        <w:rPr>
          <w:rFonts w:ascii="Arial" w:hAnsi="Arial" w:cs="Arial"/>
          <w:b/>
          <w:bCs/>
          <w:i/>
          <w:iCs/>
          <w:sz w:val="32"/>
          <w:szCs w:val="32"/>
          <w:lang w:val="de-CH"/>
        </w:rPr>
        <w:t xml:space="preserve">Arcia </w:t>
      </w:r>
      <w:r w:rsidR="00E959EC" w:rsidRPr="00E8223F">
        <w:rPr>
          <w:rFonts w:ascii="Arial" w:hAnsi="Arial" w:cs="Arial"/>
          <w:b/>
          <w:bCs/>
          <w:i/>
          <w:iCs/>
          <w:sz w:val="32"/>
          <w:szCs w:val="32"/>
          <w:lang w:val="de-CH"/>
        </w:rPr>
        <w:t>Kulturregion</w:t>
      </w:r>
      <w:r w:rsidR="00DC7D22" w:rsidRPr="00E8223F">
        <w:rPr>
          <w:rFonts w:ascii="Arial" w:hAnsi="Arial" w:cs="Arial"/>
          <w:b/>
          <w:bCs/>
          <w:i/>
          <w:iCs/>
          <w:sz w:val="32"/>
          <w:szCs w:val="32"/>
          <w:lang w:val="de-CH"/>
        </w:rPr>
        <w:br/>
      </w:r>
      <w:r w:rsidR="00E8223F" w:rsidRPr="00E8223F">
        <w:rPr>
          <w:rFonts w:ascii="Arial" w:hAnsi="Arial" w:cs="Arial"/>
          <w:b/>
          <w:bCs/>
          <w:sz w:val="32"/>
          <w:szCs w:val="32"/>
          <w:lang w:val="de-CH"/>
        </w:rPr>
        <w:t>Kurzfassung der Botschaft zu den Statuten und zum Reglement über die regionale Kulturförderung</w:t>
      </w:r>
    </w:p>
    <w:p w14:paraId="726876FD" w14:textId="77777777" w:rsidR="00274A60" w:rsidRPr="00E8223F" w:rsidRDefault="00274A60">
      <w:pPr>
        <w:rPr>
          <w:rFonts w:ascii="Arial" w:hAnsi="Arial" w:cs="Arial"/>
          <w:b/>
          <w:bCs/>
          <w:sz w:val="2"/>
          <w:szCs w:val="2"/>
          <w:lang w:val="de-CH"/>
        </w:rPr>
      </w:pPr>
    </w:p>
    <w:p w14:paraId="5295EFA5" w14:textId="563EDC85" w:rsidR="006F72BB" w:rsidRPr="009C46A5" w:rsidRDefault="009C46A5" w:rsidP="006670AA">
      <w:pPr>
        <w:rPr>
          <w:rFonts w:ascii="Arial" w:hAnsi="Arial" w:cs="Arial"/>
          <w:sz w:val="20"/>
          <w:szCs w:val="20"/>
          <w:lang w:val="de-CH"/>
        </w:rPr>
      </w:pPr>
      <w:r w:rsidRPr="009C46A5">
        <w:rPr>
          <w:rFonts w:ascii="Arial" w:hAnsi="Arial" w:cs="Arial"/>
          <w:b/>
          <w:bCs/>
          <w:sz w:val="24"/>
          <w:szCs w:val="24"/>
          <w:lang w:val="de-CH"/>
        </w:rPr>
        <w:t>Kontext</w:t>
      </w:r>
    </w:p>
    <w:p w14:paraId="7242E4F0" w14:textId="7E489BA3" w:rsidR="006F72BB" w:rsidRPr="009C46A5" w:rsidRDefault="009C46A5">
      <w:pPr>
        <w:rPr>
          <w:noProof/>
          <w:lang w:val="de-CH"/>
        </w:rPr>
      </w:pPr>
      <w:r w:rsidRPr="009C46A5">
        <w:rPr>
          <w:rFonts w:ascii="Arial" w:hAnsi="Arial" w:cs="Arial"/>
          <w:sz w:val="20"/>
          <w:szCs w:val="20"/>
          <w:lang w:val="de-CH"/>
        </w:rPr>
        <w:t>Mit dem Inkrafttreten am 1. Januar 2021 des neuen Gesetzes über die Agglomerationen</w:t>
      </w:r>
      <w:r w:rsidR="00DC7D22" w:rsidRPr="009C46A5">
        <w:rPr>
          <w:rFonts w:ascii="Arial" w:hAnsi="Arial" w:cs="Arial"/>
          <w:sz w:val="20"/>
          <w:szCs w:val="20"/>
          <w:lang w:val="de-CH"/>
        </w:rPr>
        <w:t xml:space="preserve">, </w:t>
      </w:r>
      <w:r w:rsidRPr="009C46A5">
        <w:rPr>
          <w:rFonts w:ascii="Arial" w:hAnsi="Arial" w:cs="Arial"/>
          <w:sz w:val="20"/>
          <w:szCs w:val="20"/>
          <w:lang w:val="de-CH"/>
        </w:rPr>
        <w:t xml:space="preserve">die </w:t>
      </w:r>
      <w:r w:rsidR="00DC7D22" w:rsidRPr="009C46A5">
        <w:rPr>
          <w:rFonts w:ascii="Arial" w:hAnsi="Arial" w:cs="Arial"/>
          <w:sz w:val="20"/>
          <w:szCs w:val="20"/>
          <w:lang w:val="de-CH"/>
        </w:rPr>
        <w:t>Agglom</w:t>
      </w:r>
      <w:r w:rsidRPr="009C46A5">
        <w:rPr>
          <w:rFonts w:ascii="Arial" w:hAnsi="Arial" w:cs="Arial"/>
          <w:sz w:val="20"/>
          <w:szCs w:val="20"/>
          <w:lang w:val="de-CH"/>
        </w:rPr>
        <w:t>e</w:t>
      </w:r>
      <w:r w:rsidR="00DC7D22" w:rsidRPr="009C46A5">
        <w:rPr>
          <w:rFonts w:ascii="Arial" w:hAnsi="Arial" w:cs="Arial"/>
          <w:sz w:val="20"/>
          <w:szCs w:val="20"/>
          <w:lang w:val="de-CH"/>
        </w:rPr>
        <w:t>ration Fr</w:t>
      </w:r>
      <w:r w:rsidRPr="009C46A5">
        <w:rPr>
          <w:rFonts w:ascii="Arial" w:hAnsi="Arial" w:cs="Arial"/>
          <w:sz w:val="20"/>
          <w:szCs w:val="20"/>
          <w:lang w:val="de-CH"/>
        </w:rPr>
        <w:t>e</w:t>
      </w:r>
      <w:r>
        <w:rPr>
          <w:rFonts w:ascii="Arial" w:hAnsi="Arial" w:cs="Arial"/>
          <w:sz w:val="20"/>
          <w:szCs w:val="20"/>
          <w:lang w:val="de-CH"/>
        </w:rPr>
        <w:t>i</w:t>
      </w:r>
      <w:r w:rsidR="00DC7D22" w:rsidRPr="009C46A5">
        <w:rPr>
          <w:rFonts w:ascii="Arial" w:hAnsi="Arial" w:cs="Arial"/>
          <w:sz w:val="20"/>
          <w:szCs w:val="20"/>
          <w:lang w:val="de-CH"/>
        </w:rPr>
        <w:t xml:space="preserve">burg (Agglo) </w:t>
      </w:r>
      <w:r w:rsidRPr="009C46A5">
        <w:rPr>
          <w:rFonts w:ascii="Arial" w:hAnsi="Arial" w:cs="Arial"/>
          <w:sz w:val="20"/>
          <w:szCs w:val="20"/>
          <w:lang w:val="de-CH"/>
        </w:rPr>
        <w:t>muss folglich aufgelöst und ihre Aufgaben an andere Einheiten übertragen werden</w:t>
      </w:r>
      <w:r w:rsidR="00DC7D22" w:rsidRPr="009C46A5">
        <w:rPr>
          <w:rFonts w:ascii="Arial" w:hAnsi="Arial" w:cs="Arial"/>
          <w:sz w:val="20"/>
          <w:szCs w:val="20"/>
          <w:lang w:val="de-CH"/>
        </w:rPr>
        <w:t xml:space="preserve">. </w:t>
      </w:r>
      <w:r w:rsidRPr="009C46A5">
        <w:rPr>
          <w:rFonts w:ascii="Arial" w:hAnsi="Arial" w:cs="Arial"/>
          <w:i/>
          <w:iCs/>
          <w:sz w:val="20"/>
          <w:szCs w:val="20"/>
          <w:lang w:val="de-CH"/>
        </w:rPr>
        <w:t>Arcia Kulturregion</w:t>
      </w:r>
      <w:r w:rsidRPr="009C46A5">
        <w:rPr>
          <w:rFonts w:ascii="Arial" w:hAnsi="Arial" w:cs="Arial"/>
          <w:sz w:val="20"/>
          <w:szCs w:val="20"/>
          <w:lang w:val="de-CH"/>
        </w:rPr>
        <w:t xml:space="preserve">, konzipiert von einer Lenkungsausschuss unter dem Vorsitz der Oberamtfrau des </w:t>
      </w:r>
      <w:proofErr w:type="spellStart"/>
      <w:r w:rsidRPr="009C46A5">
        <w:rPr>
          <w:rFonts w:ascii="Arial" w:hAnsi="Arial" w:cs="Arial"/>
          <w:sz w:val="20"/>
          <w:szCs w:val="20"/>
          <w:lang w:val="de-CH"/>
        </w:rPr>
        <w:t>Saanebezirks</w:t>
      </w:r>
      <w:proofErr w:type="spellEnd"/>
      <w:r w:rsidRPr="009C46A5">
        <w:rPr>
          <w:rFonts w:ascii="Arial" w:hAnsi="Arial" w:cs="Arial"/>
          <w:sz w:val="20"/>
          <w:szCs w:val="20"/>
          <w:lang w:val="de-CH"/>
        </w:rPr>
        <w:t xml:space="preserve">, hat zum Ziel, die Aufgaben im Bereich der Kulturförderung sowie die bisherigen Aufgaben von Coriolis </w:t>
      </w:r>
      <w:proofErr w:type="spellStart"/>
      <w:r w:rsidRPr="009C46A5">
        <w:rPr>
          <w:rFonts w:ascii="Arial" w:hAnsi="Arial" w:cs="Arial"/>
          <w:sz w:val="20"/>
          <w:szCs w:val="20"/>
          <w:lang w:val="de-CH"/>
        </w:rPr>
        <w:t>Infrastructures</w:t>
      </w:r>
      <w:proofErr w:type="spellEnd"/>
      <w:r w:rsidRPr="009C46A5">
        <w:rPr>
          <w:rFonts w:ascii="Arial" w:hAnsi="Arial" w:cs="Arial"/>
          <w:sz w:val="20"/>
          <w:szCs w:val="20"/>
          <w:lang w:val="de-CH"/>
        </w:rPr>
        <w:t xml:space="preserve"> zu übernehmen, um eine der regionalen Kultur gewidmete Einheit zu schaffen.</w:t>
      </w:r>
      <w:r w:rsidR="00DC7D22" w:rsidRPr="009C46A5">
        <w:rPr>
          <w:noProof/>
          <w:lang w:val="de-CH"/>
        </w:rPr>
        <w:t xml:space="preserve"> </w:t>
      </w:r>
      <w:r w:rsidRPr="009C46A5">
        <w:rPr>
          <w:noProof/>
          <w:lang w:val="de-CH"/>
        </w:rPr>
        <w:t xml:space="preserve"> </w:t>
      </w:r>
    </w:p>
    <w:p w14:paraId="3992076C" w14:textId="408B94DE" w:rsidR="006670AA" w:rsidRDefault="009C46A5" w:rsidP="009C46A5">
      <w:pPr>
        <w:jc w:val="center"/>
        <w:rPr>
          <w:rFonts w:ascii="Arial" w:hAnsi="Arial" w:cs="Arial"/>
          <w:sz w:val="20"/>
          <w:szCs w:val="20"/>
        </w:rPr>
      </w:pPr>
      <w:r>
        <w:rPr>
          <w:rFonts w:ascii="Arial" w:hAnsi="Arial" w:cs="Arial"/>
          <w:noProof/>
          <w:sz w:val="20"/>
          <w:szCs w:val="20"/>
        </w:rPr>
        <w:drawing>
          <wp:inline distT="0" distB="0" distL="0" distR="0" wp14:anchorId="65EBADB7" wp14:editId="470F6A2B">
            <wp:extent cx="5019675" cy="879989"/>
            <wp:effectExtent l="0" t="0" r="0" b="0"/>
            <wp:docPr id="20098562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6319" cy="881154"/>
                    </a:xfrm>
                    <a:prstGeom prst="rect">
                      <a:avLst/>
                    </a:prstGeom>
                    <a:noFill/>
                  </pic:spPr>
                </pic:pic>
              </a:graphicData>
            </a:graphic>
          </wp:inline>
        </w:drawing>
      </w:r>
    </w:p>
    <w:p w14:paraId="4E94152D" w14:textId="77777777" w:rsidR="009C46A5" w:rsidRPr="009C46A5" w:rsidRDefault="009C46A5">
      <w:pPr>
        <w:rPr>
          <w:rFonts w:ascii="Arial" w:hAnsi="Arial" w:cs="Arial"/>
          <w:b/>
          <w:bCs/>
          <w:sz w:val="24"/>
          <w:szCs w:val="24"/>
          <w:lang w:val="de-CH"/>
        </w:rPr>
      </w:pPr>
      <w:r w:rsidRPr="009C46A5">
        <w:rPr>
          <w:rFonts w:ascii="Arial" w:hAnsi="Arial" w:cs="Arial"/>
          <w:b/>
          <w:bCs/>
          <w:sz w:val="24"/>
          <w:szCs w:val="24"/>
          <w:lang w:val="de-CH"/>
        </w:rPr>
        <w:t xml:space="preserve">Grundsätze der Funktionsweise der Arcia Kulturregion </w:t>
      </w:r>
    </w:p>
    <w:p w14:paraId="654002CC" w14:textId="14360046" w:rsidR="00E65A2E" w:rsidRPr="00BF6C18" w:rsidRDefault="00BF6C18">
      <w:pPr>
        <w:rPr>
          <w:rFonts w:ascii="Arial" w:hAnsi="Arial" w:cs="Arial"/>
          <w:sz w:val="20"/>
          <w:szCs w:val="20"/>
          <w:lang w:val="de-CH"/>
        </w:rPr>
      </w:pPr>
      <w:r w:rsidRPr="00BF6C18">
        <w:rPr>
          <w:rFonts w:ascii="Arial" w:hAnsi="Arial" w:cs="Arial"/>
          <w:i/>
          <w:iCs/>
          <w:sz w:val="20"/>
          <w:szCs w:val="20"/>
          <w:lang w:val="de-CH"/>
        </w:rPr>
        <w:t>Arcia Kulturregion</w:t>
      </w:r>
      <w:r w:rsidRPr="00BF6C18">
        <w:rPr>
          <w:rFonts w:ascii="Arial" w:hAnsi="Arial" w:cs="Arial"/>
          <w:sz w:val="20"/>
          <w:szCs w:val="20"/>
          <w:lang w:val="de-CH"/>
        </w:rPr>
        <w:t xml:space="preserve"> ist ein Gemeindeverband im Sinne der Artikel 109 ff. des Gesetzes über die Gemeinden</w:t>
      </w:r>
      <w:r w:rsidR="00E65A2E" w:rsidRPr="00BF6C18">
        <w:rPr>
          <w:rFonts w:ascii="Arial" w:hAnsi="Arial" w:cs="Arial"/>
          <w:sz w:val="20"/>
          <w:szCs w:val="20"/>
          <w:lang w:val="de-CH"/>
        </w:rPr>
        <w:t>.</w:t>
      </w:r>
    </w:p>
    <w:p w14:paraId="5B0CEA86" w14:textId="3B5D4DE5" w:rsidR="00BC6521" w:rsidRPr="00E65A2E" w:rsidRDefault="00BF6C18">
      <w:pPr>
        <w:rPr>
          <w:rFonts w:ascii="Arial" w:hAnsi="Arial" w:cs="Arial"/>
          <w:sz w:val="20"/>
          <w:szCs w:val="20"/>
        </w:rPr>
      </w:pPr>
      <w:proofErr w:type="spellStart"/>
      <w:r w:rsidRPr="00BF6C18">
        <w:rPr>
          <w:rFonts w:ascii="Arial" w:hAnsi="Arial" w:cs="Arial"/>
          <w:sz w:val="20"/>
          <w:szCs w:val="20"/>
          <w:u w:val="single"/>
        </w:rPr>
        <w:t>Statutarische</w:t>
      </w:r>
      <w:proofErr w:type="spellEnd"/>
      <w:r w:rsidRPr="00BF6C18">
        <w:rPr>
          <w:rFonts w:ascii="Arial" w:hAnsi="Arial" w:cs="Arial"/>
          <w:sz w:val="20"/>
          <w:szCs w:val="20"/>
          <w:u w:val="single"/>
        </w:rPr>
        <w:t xml:space="preserve"> </w:t>
      </w:r>
      <w:proofErr w:type="spellStart"/>
      <w:proofErr w:type="gramStart"/>
      <w:r w:rsidRPr="00BF6C18">
        <w:rPr>
          <w:rFonts w:ascii="Arial" w:hAnsi="Arial" w:cs="Arial"/>
          <w:sz w:val="20"/>
          <w:szCs w:val="20"/>
          <w:u w:val="single"/>
        </w:rPr>
        <w:t>Ziele</w:t>
      </w:r>
      <w:proofErr w:type="spellEnd"/>
      <w:r w:rsidR="00BC6521" w:rsidRPr="00E65A2E">
        <w:rPr>
          <w:rFonts w:ascii="Arial" w:hAnsi="Arial" w:cs="Arial"/>
          <w:sz w:val="20"/>
          <w:szCs w:val="20"/>
        </w:rPr>
        <w:t>:</w:t>
      </w:r>
      <w:proofErr w:type="gramEnd"/>
      <w:r w:rsidR="00BC6521" w:rsidRPr="00E65A2E">
        <w:rPr>
          <w:rFonts w:ascii="Arial" w:hAnsi="Arial" w:cs="Arial"/>
          <w:sz w:val="20"/>
          <w:szCs w:val="20"/>
        </w:rPr>
        <w:t xml:space="preserve"> </w:t>
      </w:r>
    </w:p>
    <w:p w14:paraId="13163AF2" w14:textId="4287CE31" w:rsidR="00BF6C18" w:rsidRPr="00BF6C18" w:rsidRDefault="00BF6C18" w:rsidP="00BF6C18">
      <w:pPr>
        <w:pStyle w:val="Paragraphedeliste"/>
        <w:numPr>
          <w:ilvl w:val="0"/>
          <w:numId w:val="2"/>
        </w:numPr>
        <w:tabs>
          <w:tab w:val="left" w:pos="284"/>
        </w:tabs>
        <w:overflowPunct w:val="0"/>
        <w:autoSpaceDE w:val="0"/>
        <w:autoSpaceDN w:val="0"/>
        <w:adjustRightInd w:val="0"/>
        <w:spacing w:before="120" w:after="0" w:line="240" w:lineRule="auto"/>
        <w:textAlignment w:val="baseline"/>
        <w:rPr>
          <w:rFonts w:ascii="Arial" w:eastAsia="Times New Roman" w:hAnsi="Arial" w:cs="Arial"/>
          <w:spacing w:val="2"/>
          <w:kern w:val="0"/>
          <w:sz w:val="20"/>
          <w:szCs w:val="20"/>
          <w:lang w:val="de-CH"/>
          <w14:ligatures w14:val="none"/>
        </w:rPr>
      </w:pPr>
      <w:r w:rsidRPr="00BF6C18">
        <w:rPr>
          <w:rFonts w:ascii="Arial" w:eastAsia="Times New Roman" w:hAnsi="Arial" w:cs="Arial"/>
          <w:spacing w:val="2"/>
          <w:kern w:val="0"/>
          <w:sz w:val="20"/>
          <w:szCs w:val="20"/>
          <w:lang w:val="de-CH"/>
          <w14:ligatures w14:val="none"/>
        </w:rPr>
        <w:t xml:space="preserve">Eine Strategie und Ziele </w:t>
      </w:r>
      <w:r>
        <w:rPr>
          <w:rFonts w:ascii="Arial" w:eastAsia="Times New Roman" w:hAnsi="Arial" w:cs="Arial"/>
          <w:spacing w:val="2"/>
          <w:kern w:val="0"/>
          <w:sz w:val="20"/>
          <w:szCs w:val="20"/>
          <w:lang w:val="de-CH"/>
          <w14:ligatures w14:val="none"/>
        </w:rPr>
        <w:t xml:space="preserve">für </w:t>
      </w:r>
      <w:r w:rsidRPr="00BF6C18">
        <w:rPr>
          <w:rFonts w:ascii="Arial" w:eastAsia="Times New Roman" w:hAnsi="Arial" w:cs="Arial"/>
          <w:spacing w:val="2"/>
          <w:kern w:val="0"/>
          <w:sz w:val="20"/>
          <w:szCs w:val="20"/>
          <w:lang w:val="de-CH"/>
          <w14:ligatures w14:val="none"/>
        </w:rPr>
        <w:t>regionale Kultur festzulegen und für deren Umsetzung zu sorgen;</w:t>
      </w:r>
    </w:p>
    <w:p w14:paraId="56E0117B" w14:textId="07E130B8" w:rsidR="00BF6C18" w:rsidRPr="00BF6C18" w:rsidRDefault="00BF6C18" w:rsidP="00BF6C18">
      <w:pPr>
        <w:pStyle w:val="Paragraphedeliste"/>
        <w:numPr>
          <w:ilvl w:val="0"/>
          <w:numId w:val="2"/>
        </w:numPr>
        <w:tabs>
          <w:tab w:val="left" w:pos="284"/>
        </w:tabs>
        <w:overflowPunct w:val="0"/>
        <w:autoSpaceDE w:val="0"/>
        <w:autoSpaceDN w:val="0"/>
        <w:adjustRightInd w:val="0"/>
        <w:spacing w:before="120" w:after="0" w:line="240" w:lineRule="auto"/>
        <w:textAlignment w:val="baseline"/>
        <w:rPr>
          <w:rFonts w:ascii="Arial" w:eastAsia="Times New Roman" w:hAnsi="Arial" w:cs="Arial"/>
          <w:spacing w:val="2"/>
          <w:kern w:val="0"/>
          <w:sz w:val="20"/>
          <w:szCs w:val="20"/>
          <w:lang w:val="de-CH"/>
          <w14:ligatures w14:val="none"/>
        </w:rPr>
      </w:pPr>
      <w:r w:rsidRPr="00BF6C18">
        <w:rPr>
          <w:rFonts w:ascii="Arial" w:eastAsia="Times New Roman" w:hAnsi="Arial" w:cs="Arial"/>
          <w:spacing w:val="2"/>
          <w:kern w:val="0"/>
          <w:sz w:val="20"/>
          <w:szCs w:val="20"/>
          <w:lang w:val="de-CH"/>
          <w14:ligatures w14:val="none"/>
        </w:rPr>
        <w:t>kulturelle Aktivitäten, aufstrebende Kunstschaffende sowie den Zugang zur Kultur und kulturell</w:t>
      </w:r>
      <w:r>
        <w:rPr>
          <w:rFonts w:ascii="Arial" w:eastAsia="Times New Roman" w:hAnsi="Arial" w:cs="Arial"/>
          <w:spacing w:val="2"/>
          <w:kern w:val="0"/>
          <w:sz w:val="20"/>
          <w:szCs w:val="20"/>
          <w:lang w:val="de-CH"/>
          <w14:ligatures w14:val="none"/>
        </w:rPr>
        <w:t>er</w:t>
      </w:r>
      <w:r w:rsidRPr="00BF6C18">
        <w:rPr>
          <w:rFonts w:ascii="Arial" w:eastAsia="Times New Roman" w:hAnsi="Arial" w:cs="Arial"/>
          <w:spacing w:val="2"/>
          <w:kern w:val="0"/>
          <w:sz w:val="20"/>
          <w:szCs w:val="20"/>
          <w:lang w:val="de-CH"/>
          <w14:ligatures w14:val="none"/>
        </w:rPr>
        <w:t xml:space="preserve"> Teilhabe zu fördern, sofern sie von regionaler Bedeutung sind;</w:t>
      </w:r>
    </w:p>
    <w:p w14:paraId="6D0B8508" w14:textId="77777777" w:rsidR="00BF6C18" w:rsidRPr="00BF6C18" w:rsidRDefault="00BF6C18" w:rsidP="00BF6C18">
      <w:pPr>
        <w:pStyle w:val="Paragraphedeliste"/>
        <w:numPr>
          <w:ilvl w:val="0"/>
          <w:numId w:val="2"/>
        </w:numPr>
        <w:tabs>
          <w:tab w:val="left" w:pos="284"/>
        </w:tabs>
        <w:overflowPunct w:val="0"/>
        <w:autoSpaceDE w:val="0"/>
        <w:autoSpaceDN w:val="0"/>
        <w:adjustRightInd w:val="0"/>
        <w:spacing w:before="120" w:after="0" w:line="240" w:lineRule="auto"/>
        <w:textAlignment w:val="baseline"/>
        <w:rPr>
          <w:rFonts w:ascii="Arial" w:eastAsia="Times New Roman" w:hAnsi="Arial" w:cs="Arial"/>
          <w:spacing w:val="2"/>
          <w:kern w:val="0"/>
          <w:sz w:val="20"/>
          <w:szCs w:val="20"/>
          <w:lang w:val="de-CH"/>
          <w14:ligatures w14:val="none"/>
        </w:rPr>
      </w:pPr>
      <w:r w:rsidRPr="00BF6C18">
        <w:rPr>
          <w:rFonts w:ascii="Arial" w:eastAsia="Times New Roman" w:hAnsi="Arial" w:cs="Arial"/>
          <w:spacing w:val="2"/>
          <w:kern w:val="0"/>
          <w:sz w:val="20"/>
          <w:szCs w:val="20"/>
          <w:lang w:val="de-CH"/>
          <w14:ligatures w14:val="none"/>
        </w:rPr>
        <w:t>kulturelle Infrastrukturen von regionaler Bedeutung zu fördern.</w:t>
      </w:r>
    </w:p>
    <w:p w14:paraId="6DFB6C94" w14:textId="77777777" w:rsidR="00BF6C18" w:rsidRPr="00BF6C18" w:rsidRDefault="00BF6C18" w:rsidP="00BF6C18">
      <w:pPr>
        <w:pStyle w:val="Paragraphedeliste"/>
        <w:numPr>
          <w:ilvl w:val="0"/>
          <w:numId w:val="2"/>
        </w:numPr>
        <w:tabs>
          <w:tab w:val="left" w:pos="284"/>
        </w:tabs>
        <w:overflowPunct w:val="0"/>
        <w:autoSpaceDE w:val="0"/>
        <w:autoSpaceDN w:val="0"/>
        <w:adjustRightInd w:val="0"/>
        <w:spacing w:before="120" w:after="0" w:line="240" w:lineRule="auto"/>
        <w:textAlignment w:val="baseline"/>
        <w:rPr>
          <w:rFonts w:ascii="Arial" w:eastAsia="Times New Roman" w:hAnsi="Arial" w:cs="Arial"/>
          <w:spacing w:val="2"/>
          <w:kern w:val="0"/>
          <w:sz w:val="20"/>
          <w:szCs w:val="20"/>
          <w:lang w:val="de-CH"/>
          <w14:ligatures w14:val="none"/>
        </w:rPr>
      </w:pPr>
      <w:r w:rsidRPr="00BF6C18">
        <w:rPr>
          <w:rFonts w:ascii="Arial" w:eastAsia="Times New Roman" w:hAnsi="Arial" w:cs="Arial"/>
          <w:spacing w:val="2"/>
          <w:kern w:val="0"/>
          <w:sz w:val="20"/>
          <w:szCs w:val="20"/>
          <w:lang w:val="de-CH"/>
          <w14:ligatures w14:val="none"/>
        </w:rPr>
        <w:t xml:space="preserve">Über die Stiftung </w:t>
      </w:r>
      <w:proofErr w:type="spellStart"/>
      <w:r w:rsidRPr="00BF6C18">
        <w:rPr>
          <w:rFonts w:ascii="Arial" w:eastAsia="Times New Roman" w:hAnsi="Arial" w:cs="Arial"/>
          <w:spacing w:val="2"/>
          <w:kern w:val="0"/>
          <w:sz w:val="20"/>
          <w:szCs w:val="20"/>
          <w:lang w:val="de-CH"/>
          <w14:ligatures w14:val="none"/>
        </w:rPr>
        <w:t>Équilibre</w:t>
      </w:r>
      <w:proofErr w:type="spellEnd"/>
      <w:r w:rsidRPr="00BF6C18">
        <w:rPr>
          <w:rFonts w:ascii="Arial" w:eastAsia="Times New Roman" w:hAnsi="Arial" w:cs="Arial"/>
          <w:spacing w:val="2"/>
          <w:kern w:val="0"/>
          <w:sz w:val="20"/>
          <w:szCs w:val="20"/>
          <w:lang w:val="de-CH"/>
          <w14:ligatures w14:val="none"/>
        </w:rPr>
        <w:t xml:space="preserve"> et </w:t>
      </w:r>
      <w:proofErr w:type="spellStart"/>
      <w:r w:rsidRPr="00BF6C18">
        <w:rPr>
          <w:rFonts w:ascii="Arial" w:eastAsia="Times New Roman" w:hAnsi="Arial" w:cs="Arial"/>
          <w:spacing w:val="2"/>
          <w:kern w:val="0"/>
          <w:sz w:val="20"/>
          <w:szCs w:val="20"/>
          <w:lang w:val="de-CH"/>
          <w14:ligatures w14:val="none"/>
        </w:rPr>
        <w:t>Nuithonie</w:t>
      </w:r>
      <w:proofErr w:type="spellEnd"/>
      <w:r w:rsidRPr="00BF6C18">
        <w:rPr>
          <w:rFonts w:ascii="Arial" w:eastAsia="Times New Roman" w:hAnsi="Arial" w:cs="Arial"/>
          <w:spacing w:val="2"/>
          <w:kern w:val="0"/>
          <w:sz w:val="20"/>
          <w:szCs w:val="20"/>
          <w:lang w:val="de-CH"/>
          <w14:ligatures w14:val="none"/>
        </w:rPr>
        <w:t xml:space="preserve"> den Betrieb der Theater </w:t>
      </w:r>
      <w:proofErr w:type="spellStart"/>
      <w:r w:rsidRPr="00BF6C18">
        <w:rPr>
          <w:rFonts w:ascii="Arial" w:eastAsia="Times New Roman" w:hAnsi="Arial" w:cs="Arial"/>
          <w:spacing w:val="2"/>
          <w:kern w:val="0"/>
          <w:sz w:val="20"/>
          <w:szCs w:val="20"/>
          <w:lang w:val="de-CH"/>
          <w14:ligatures w14:val="none"/>
        </w:rPr>
        <w:t>Équilibre</w:t>
      </w:r>
      <w:proofErr w:type="spellEnd"/>
      <w:r w:rsidRPr="00BF6C18">
        <w:rPr>
          <w:rFonts w:ascii="Arial" w:eastAsia="Times New Roman" w:hAnsi="Arial" w:cs="Arial"/>
          <w:spacing w:val="2"/>
          <w:kern w:val="0"/>
          <w:sz w:val="20"/>
          <w:szCs w:val="20"/>
          <w:lang w:val="de-CH"/>
          <w14:ligatures w14:val="none"/>
        </w:rPr>
        <w:t xml:space="preserve"> und </w:t>
      </w:r>
      <w:proofErr w:type="spellStart"/>
      <w:r w:rsidRPr="00BF6C18">
        <w:rPr>
          <w:rFonts w:ascii="Arial" w:eastAsia="Times New Roman" w:hAnsi="Arial" w:cs="Arial"/>
          <w:spacing w:val="2"/>
          <w:kern w:val="0"/>
          <w:sz w:val="20"/>
          <w:szCs w:val="20"/>
          <w:lang w:val="de-CH"/>
          <w14:ligatures w14:val="none"/>
        </w:rPr>
        <w:t>Nuithonie</w:t>
      </w:r>
      <w:proofErr w:type="spellEnd"/>
      <w:r w:rsidRPr="00BF6C18">
        <w:rPr>
          <w:rFonts w:ascii="Arial" w:eastAsia="Times New Roman" w:hAnsi="Arial" w:cs="Arial"/>
          <w:spacing w:val="2"/>
          <w:kern w:val="0"/>
          <w:sz w:val="20"/>
          <w:szCs w:val="20"/>
          <w:lang w:val="de-CH"/>
          <w14:ligatures w14:val="none"/>
        </w:rPr>
        <w:t xml:space="preserve"> gemäss der Strategie und den Zielen für regionale Kultur sicherstellen;</w:t>
      </w:r>
    </w:p>
    <w:p w14:paraId="6BF26C47" w14:textId="77AC8B0F" w:rsidR="32A90ECA" w:rsidRPr="00BF6C18" w:rsidRDefault="00BF6C18" w:rsidP="00BF6C18">
      <w:pPr>
        <w:pStyle w:val="Paragraphedeliste"/>
        <w:numPr>
          <w:ilvl w:val="0"/>
          <w:numId w:val="2"/>
        </w:numPr>
        <w:tabs>
          <w:tab w:val="left" w:pos="284"/>
        </w:tabs>
        <w:overflowPunct w:val="0"/>
        <w:autoSpaceDE w:val="0"/>
        <w:autoSpaceDN w:val="0"/>
        <w:adjustRightInd w:val="0"/>
        <w:spacing w:before="120" w:after="0" w:line="240" w:lineRule="auto"/>
        <w:textAlignment w:val="baseline"/>
        <w:rPr>
          <w:rFonts w:ascii="Arial" w:eastAsia="Times New Roman" w:hAnsi="Arial" w:cs="Arial"/>
          <w:spacing w:val="2"/>
          <w:kern w:val="0"/>
          <w:sz w:val="20"/>
          <w:szCs w:val="20"/>
          <w:lang w:val="de-CH"/>
          <w14:ligatures w14:val="none"/>
        </w:rPr>
      </w:pPr>
      <w:r w:rsidRPr="00BF6C18">
        <w:rPr>
          <w:rFonts w:ascii="Arial" w:eastAsia="Times New Roman" w:hAnsi="Arial" w:cs="Arial"/>
          <w:spacing w:val="2"/>
          <w:kern w:val="0"/>
          <w:sz w:val="20"/>
          <w:szCs w:val="20"/>
          <w:lang w:val="de-CH"/>
          <w14:ligatures w14:val="none"/>
        </w:rPr>
        <w:t>sich an der Ausarbeitung und Weiterentwicklung der koordinierten freiburgischen Kulturstrategie gemäss den Bestimmungen des FKAG beteiligen.</w:t>
      </w:r>
    </w:p>
    <w:p w14:paraId="7C3C4F05" w14:textId="30BFCC86" w:rsidR="00E65A2E" w:rsidRPr="00BF6C18" w:rsidRDefault="00BF6C18" w:rsidP="00BF6C18">
      <w:pPr>
        <w:spacing w:before="120"/>
        <w:jc w:val="both"/>
        <w:rPr>
          <w:rFonts w:ascii="Arial" w:hAnsi="Arial" w:cs="Arial"/>
          <w:sz w:val="20"/>
          <w:szCs w:val="20"/>
          <w:lang w:val="de-CH"/>
        </w:rPr>
      </w:pPr>
      <w:r w:rsidRPr="00BF6C18">
        <w:rPr>
          <w:rFonts w:ascii="Arial" w:hAnsi="Arial" w:cs="Arial"/>
          <w:sz w:val="20"/>
          <w:szCs w:val="20"/>
          <w:u w:val="single"/>
          <w:lang w:val="de-CH"/>
        </w:rPr>
        <w:t xml:space="preserve">Eine Mitgliedschaft à la carte, basierend auf den folgenden </w:t>
      </w:r>
      <w:r w:rsidR="008F7ED7" w:rsidRPr="00BF6C18">
        <w:rPr>
          <w:rFonts w:ascii="Arial" w:hAnsi="Arial" w:cs="Arial"/>
          <w:sz w:val="20"/>
          <w:szCs w:val="20"/>
          <w:u w:val="single"/>
          <w:lang w:val="de-CH"/>
        </w:rPr>
        <w:t>Modulen</w:t>
      </w:r>
      <w:r w:rsidR="008F7ED7" w:rsidRPr="00BF6C18">
        <w:rPr>
          <w:rFonts w:ascii="Arial" w:hAnsi="Arial" w:cs="Arial"/>
          <w:sz w:val="20"/>
          <w:szCs w:val="20"/>
          <w:lang w:val="de-CH"/>
        </w:rPr>
        <w:t>:</w:t>
      </w:r>
      <w:r w:rsidR="00067B94" w:rsidRPr="00BF6C18">
        <w:rPr>
          <w:rFonts w:ascii="Arial" w:hAnsi="Arial" w:cs="Arial"/>
          <w:sz w:val="20"/>
          <w:szCs w:val="20"/>
          <w:lang w:val="de-CH"/>
        </w:rPr>
        <w:t xml:space="preserve"> </w:t>
      </w:r>
    </w:p>
    <w:p w14:paraId="59BB99DD" w14:textId="470422D4" w:rsidR="78B1CBDB" w:rsidRDefault="008F7ED7" w:rsidP="00E71FCF">
      <w:pPr>
        <w:jc w:val="center"/>
      </w:pPr>
      <w:r>
        <w:rPr>
          <w:noProof/>
        </w:rPr>
        <w:drawing>
          <wp:inline distT="0" distB="0" distL="0" distR="0" wp14:anchorId="386A16D3" wp14:editId="309E991F">
            <wp:extent cx="5019397" cy="2978150"/>
            <wp:effectExtent l="0" t="0" r="0" b="0"/>
            <wp:docPr id="812652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1764" cy="2991421"/>
                    </a:xfrm>
                    <a:prstGeom prst="rect">
                      <a:avLst/>
                    </a:prstGeom>
                    <a:noFill/>
                  </pic:spPr>
                </pic:pic>
              </a:graphicData>
            </a:graphic>
          </wp:inline>
        </w:drawing>
      </w:r>
    </w:p>
    <w:p w14:paraId="4E446170" w14:textId="57C1F836" w:rsidR="00274A60" w:rsidRPr="00ED75BB" w:rsidRDefault="006F2AEF" w:rsidP="00E65A2E">
      <w:pPr>
        <w:rPr>
          <w:rFonts w:ascii="Arial" w:hAnsi="Arial" w:cs="Arial"/>
          <w:b/>
          <w:bCs/>
          <w:sz w:val="24"/>
          <w:szCs w:val="24"/>
          <w:lang w:val="de-CH"/>
        </w:rPr>
      </w:pPr>
      <w:r w:rsidRPr="00ED75BB">
        <w:rPr>
          <w:rFonts w:ascii="Arial" w:hAnsi="Arial" w:cs="Arial"/>
          <w:b/>
          <w:bCs/>
          <w:sz w:val="24"/>
          <w:szCs w:val="24"/>
          <w:lang w:val="de-CH"/>
        </w:rPr>
        <w:lastRenderedPageBreak/>
        <w:t>Besonderheiten</w:t>
      </w:r>
      <w:r w:rsidR="00274A60" w:rsidRPr="00ED75BB">
        <w:rPr>
          <w:rFonts w:ascii="Arial" w:hAnsi="Arial" w:cs="Arial"/>
          <w:b/>
          <w:bCs/>
          <w:sz w:val="24"/>
          <w:szCs w:val="24"/>
          <w:lang w:val="de-CH"/>
        </w:rPr>
        <w:t xml:space="preserve"> </w:t>
      </w:r>
      <w:r w:rsidR="00274A60" w:rsidRPr="0057287D">
        <w:rPr>
          <w:rFonts w:ascii="Arial" w:hAnsi="Arial" w:cs="Arial"/>
          <w:b/>
          <w:bCs/>
          <w:sz w:val="24"/>
          <w:szCs w:val="24"/>
          <w:lang w:val="de-CH"/>
        </w:rPr>
        <w:t>de</w:t>
      </w:r>
      <w:r w:rsidRPr="0057287D">
        <w:rPr>
          <w:rFonts w:ascii="Arial" w:hAnsi="Arial" w:cs="Arial"/>
          <w:b/>
          <w:bCs/>
          <w:sz w:val="24"/>
          <w:szCs w:val="24"/>
          <w:lang w:val="de-CH"/>
        </w:rPr>
        <w:t>r</w:t>
      </w:r>
      <w:r w:rsidR="00274A60" w:rsidRPr="00ED75BB">
        <w:rPr>
          <w:rFonts w:ascii="Arial" w:hAnsi="Arial" w:cs="Arial"/>
          <w:b/>
          <w:bCs/>
          <w:sz w:val="24"/>
          <w:szCs w:val="24"/>
          <w:lang w:val="de-CH"/>
        </w:rPr>
        <w:t xml:space="preserve"> </w:t>
      </w:r>
      <w:r w:rsidRPr="00ED75BB">
        <w:rPr>
          <w:rFonts w:ascii="Arial" w:hAnsi="Arial" w:cs="Arial"/>
          <w:b/>
          <w:bCs/>
          <w:sz w:val="24"/>
          <w:szCs w:val="24"/>
          <w:lang w:val="de-CH"/>
        </w:rPr>
        <w:t>S</w:t>
      </w:r>
      <w:r w:rsidR="00274A60" w:rsidRPr="00ED75BB">
        <w:rPr>
          <w:rFonts w:ascii="Arial" w:hAnsi="Arial" w:cs="Arial"/>
          <w:b/>
          <w:bCs/>
          <w:sz w:val="24"/>
          <w:szCs w:val="24"/>
          <w:lang w:val="de-CH"/>
        </w:rPr>
        <w:t>tatut</w:t>
      </w:r>
      <w:r w:rsidRPr="00ED75BB">
        <w:rPr>
          <w:rFonts w:ascii="Arial" w:hAnsi="Arial" w:cs="Arial"/>
          <w:b/>
          <w:bCs/>
          <w:sz w:val="24"/>
          <w:szCs w:val="24"/>
          <w:lang w:val="de-CH"/>
        </w:rPr>
        <w:t>en</w:t>
      </w:r>
    </w:p>
    <w:p w14:paraId="5B90F3A5" w14:textId="651FAC85" w:rsidR="00BC6521" w:rsidRPr="00ED75BB" w:rsidRDefault="00ED75BB" w:rsidP="0057287D">
      <w:pPr>
        <w:spacing w:after="120"/>
        <w:rPr>
          <w:rFonts w:ascii="Arial" w:hAnsi="Arial" w:cs="Arial"/>
          <w:sz w:val="20"/>
          <w:szCs w:val="20"/>
          <w:u w:val="single"/>
          <w:lang w:val="de-CH"/>
        </w:rPr>
      </w:pPr>
      <w:r w:rsidRPr="00ED75BB">
        <w:rPr>
          <w:rFonts w:ascii="Arial" w:hAnsi="Arial" w:cs="Arial"/>
          <w:sz w:val="20"/>
          <w:szCs w:val="20"/>
          <w:u w:val="single"/>
          <w:lang w:val="de-CH"/>
        </w:rPr>
        <w:t>Verbindungen zum künftigen</w:t>
      </w:r>
      <w:r w:rsidR="00E65A2E" w:rsidRPr="00ED75BB">
        <w:rPr>
          <w:rFonts w:ascii="Arial" w:hAnsi="Arial" w:cs="Arial"/>
          <w:sz w:val="20"/>
          <w:szCs w:val="20"/>
          <w:u w:val="single"/>
          <w:lang w:val="de-CH"/>
        </w:rPr>
        <w:t xml:space="preserve"> </w:t>
      </w:r>
      <w:r w:rsidRPr="00ED75BB">
        <w:rPr>
          <w:rFonts w:ascii="Arial" w:hAnsi="Arial" w:cs="Arial"/>
          <w:sz w:val="20"/>
          <w:szCs w:val="20"/>
          <w:u w:val="single"/>
          <w:lang w:val="de-CH"/>
        </w:rPr>
        <w:t>Gesetz über die Förderung der kulturellen Aktivitäten (FKAG</w:t>
      </w:r>
      <w:r w:rsidR="00E65A2E" w:rsidRPr="00ED75BB">
        <w:rPr>
          <w:rFonts w:ascii="Arial" w:hAnsi="Arial" w:cs="Arial"/>
          <w:sz w:val="20"/>
          <w:szCs w:val="20"/>
          <w:u w:val="single"/>
          <w:lang w:val="de-CH"/>
        </w:rPr>
        <w:t>)</w:t>
      </w:r>
    </w:p>
    <w:p w14:paraId="45219BFC" w14:textId="26515504" w:rsidR="00E65A2E" w:rsidRPr="001128C5" w:rsidRDefault="001128C5" w:rsidP="0057287D">
      <w:pPr>
        <w:spacing w:after="120"/>
        <w:rPr>
          <w:rFonts w:ascii="Arial" w:hAnsi="Arial" w:cs="Arial"/>
          <w:sz w:val="20"/>
          <w:szCs w:val="20"/>
          <w:lang w:val="de-CH"/>
        </w:rPr>
      </w:pPr>
      <w:r w:rsidRPr="001128C5">
        <w:rPr>
          <w:rFonts w:ascii="Arial" w:hAnsi="Arial" w:cs="Arial"/>
          <w:sz w:val="20"/>
          <w:szCs w:val="20"/>
          <w:lang w:val="de-CH"/>
        </w:rPr>
        <w:t>Um die Übereinstimmung mit dem künftigen Gesetz zu gewährleisten, werden die darin definierten Aufgaben und Zuständigkeiten der Kulturregionen sowie die verwendete Terminologie übernommen. Der Ver</w:t>
      </w:r>
      <w:r w:rsidR="00951DB1">
        <w:rPr>
          <w:rFonts w:ascii="Arial" w:hAnsi="Arial" w:cs="Arial"/>
          <w:sz w:val="20"/>
          <w:szCs w:val="20"/>
          <w:lang w:val="de-CH"/>
        </w:rPr>
        <w:t>band</w:t>
      </w:r>
      <w:r w:rsidRPr="001128C5">
        <w:rPr>
          <w:rFonts w:ascii="Arial" w:hAnsi="Arial" w:cs="Arial"/>
          <w:sz w:val="20"/>
          <w:szCs w:val="20"/>
          <w:lang w:val="de-CH"/>
        </w:rPr>
        <w:t xml:space="preserve"> gilt somit als „Kulturregion“ im Sinne des Gesetzes und ist entsprechend förderfähig</w:t>
      </w:r>
      <w:r w:rsidR="00067B94" w:rsidRPr="001128C5">
        <w:rPr>
          <w:rFonts w:ascii="Arial" w:hAnsi="Arial" w:cs="Arial"/>
          <w:sz w:val="20"/>
          <w:szCs w:val="20"/>
          <w:lang w:val="de-CH"/>
        </w:rPr>
        <w:t xml:space="preserve">. </w:t>
      </w:r>
    </w:p>
    <w:p w14:paraId="19919652" w14:textId="02A13C55" w:rsidR="00E65A2E" w:rsidRPr="001128C5" w:rsidRDefault="001128C5" w:rsidP="0057287D">
      <w:pPr>
        <w:spacing w:after="120"/>
        <w:rPr>
          <w:rFonts w:ascii="Arial" w:hAnsi="Arial" w:cs="Arial"/>
          <w:sz w:val="20"/>
          <w:szCs w:val="20"/>
          <w:lang w:val="de-CH"/>
        </w:rPr>
      </w:pPr>
      <w:r w:rsidRPr="001128C5">
        <w:rPr>
          <w:rFonts w:ascii="Arial" w:hAnsi="Arial" w:cs="Arial"/>
          <w:sz w:val="20"/>
          <w:szCs w:val="20"/>
          <w:lang w:val="de-CH"/>
        </w:rPr>
        <w:t>Das Gesetz führt zudem den Begriff eines „Förderkatalogs“ ein, das heisst eines Verzeichnisses, in dem die Mitgliedgemeinden einer Region die gemeinsam wahrgenommenen Aufgaben aufführen</w:t>
      </w:r>
      <w:r w:rsidR="00F8179B" w:rsidRPr="001128C5">
        <w:rPr>
          <w:rFonts w:ascii="Arial" w:hAnsi="Arial" w:cs="Arial"/>
          <w:sz w:val="20"/>
          <w:szCs w:val="20"/>
          <w:lang w:val="de-CH"/>
        </w:rPr>
        <w:t>.</w:t>
      </w:r>
    </w:p>
    <w:p w14:paraId="2D00AF7B" w14:textId="33979FD7" w:rsidR="00067B94" w:rsidRPr="00951DB1" w:rsidRDefault="001128C5" w:rsidP="0057287D">
      <w:pPr>
        <w:spacing w:after="120"/>
        <w:rPr>
          <w:rFonts w:ascii="Arial" w:hAnsi="Arial" w:cs="Arial"/>
          <w:sz w:val="20"/>
          <w:szCs w:val="20"/>
          <w:u w:val="single"/>
          <w:lang w:val="de-CH"/>
        </w:rPr>
      </w:pPr>
      <w:r w:rsidRPr="00951DB1">
        <w:rPr>
          <w:rFonts w:ascii="Arial" w:hAnsi="Arial" w:cs="Arial"/>
          <w:sz w:val="20"/>
          <w:szCs w:val="20"/>
          <w:u w:val="single"/>
          <w:lang w:val="de-CH"/>
        </w:rPr>
        <w:t>Besonderheiten der Organe</w:t>
      </w:r>
    </w:p>
    <w:p w14:paraId="228CE10B" w14:textId="7346977B" w:rsidR="009D1ECD" w:rsidRPr="00B91495" w:rsidRDefault="00B91495" w:rsidP="0057287D">
      <w:pPr>
        <w:spacing w:after="120"/>
        <w:rPr>
          <w:rFonts w:ascii="Arial" w:hAnsi="Arial" w:cs="Arial"/>
          <w:sz w:val="20"/>
          <w:szCs w:val="20"/>
          <w:lang w:val="de-CH"/>
        </w:rPr>
      </w:pPr>
      <w:r w:rsidRPr="00B91495">
        <w:rPr>
          <w:rFonts w:ascii="Arial" w:hAnsi="Arial" w:cs="Arial"/>
          <w:b/>
          <w:bCs/>
          <w:sz w:val="20"/>
          <w:szCs w:val="20"/>
          <w:lang w:val="de-CH"/>
        </w:rPr>
        <w:t xml:space="preserve">Der </w:t>
      </w:r>
      <w:r w:rsidR="00857542" w:rsidRPr="00B91495">
        <w:rPr>
          <w:rFonts w:ascii="Arial" w:hAnsi="Arial" w:cs="Arial"/>
          <w:b/>
          <w:bCs/>
          <w:sz w:val="20"/>
          <w:szCs w:val="20"/>
          <w:lang w:val="de-CH"/>
        </w:rPr>
        <w:t>Vorstand:</w:t>
      </w:r>
      <w:r w:rsidR="009D1ECD" w:rsidRPr="00B91495">
        <w:rPr>
          <w:rFonts w:ascii="Arial" w:hAnsi="Arial" w:cs="Arial"/>
          <w:sz w:val="20"/>
          <w:szCs w:val="20"/>
          <w:lang w:val="de-CH"/>
        </w:rPr>
        <w:t xml:space="preserve"> </w:t>
      </w:r>
      <w:r>
        <w:rPr>
          <w:rFonts w:ascii="Arial" w:hAnsi="Arial" w:cs="Arial"/>
          <w:sz w:val="20"/>
          <w:szCs w:val="20"/>
          <w:lang w:val="de-CH"/>
        </w:rPr>
        <w:t>e</w:t>
      </w:r>
      <w:r w:rsidRPr="00B91495">
        <w:rPr>
          <w:rFonts w:ascii="Arial" w:hAnsi="Arial" w:cs="Arial"/>
          <w:sz w:val="20"/>
          <w:szCs w:val="20"/>
          <w:lang w:val="de-CH"/>
        </w:rPr>
        <w:t>r besteht aus 9 bis 11 Mitgliedern. Von Amtes wegen gehört ihm je eine Vertreterin oder ein Vertreter jeder Gemeinde an, die sämtliche Module abonniert hat. Die weiteren Mitglieder werden unter Wahrung einer ausgewogenen regionalen Vertretung bestimmt</w:t>
      </w:r>
      <w:r w:rsidR="007112D9" w:rsidRPr="00B91495">
        <w:rPr>
          <w:rFonts w:ascii="Arial" w:hAnsi="Arial" w:cs="Arial"/>
          <w:sz w:val="20"/>
          <w:szCs w:val="20"/>
          <w:lang w:val="de-CH"/>
        </w:rPr>
        <w:t xml:space="preserve">. </w:t>
      </w:r>
    </w:p>
    <w:p w14:paraId="648E24EF" w14:textId="10F2E46D" w:rsidR="009D1ECD" w:rsidRPr="00EC33F1" w:rsidRDefault="00B91495" w:rsidP="0057287D">
      <w:pPr>
        <w:spacing w:after="120"/>
        <w:rPr>
          <w:rFonts w:ascii="Arial" w:hAnsi="Arial" w:cs="Arial"/>
          <w:sz w:val="20"/>
          <w:szCs w:val="20"/>
          <w:lang w:val="de-CH"/>
        </w:rPr>
      </w:pPr>
      <w:r w:rsidRPr="00EC33F1">
        <w:rPr>
          <w:rFonts w:ascii="Arial" w:hAnsi="Arial" w:cs="Arial"/>
          <w:b/>
          <w:bCs/>
          <w:sz w:val="20"/>
          <w:szCs w:val="20"/>
          <w:lang w:val="de-CH"/>
        </w:rPr>
        <w:t xml:space="preserve">Die </w:t>
      </w:r>
      <w:r w:rsidR="001128C5" w:rsidRPr="00EC33F1">
        <w:rPr>
          <w:rFonts w:ascii="Arial" w:hAnsi="Arial" w:cs="Arial"/>
          <w:b/>
          <w:bCs/>
          <w:sz w:val="20"/>
          <w:szCs w:val="20"/>
          <w:lang w:val="de-CH"/>
        </w:rPr>
        <w:t>Delegiertenversammlung</w:t>
      </w:r>
      <w:r w:rsidR="009D1ECD" w:rsidRPr="00EC33F1">
        <w:rPr>
          <w:rFonts w:ascii="Arial" w:hAnsi="Arial" w:cs="Arial"/>
          <w:sz w:val="20"/>
          <w:szCs w:val="20"/>
          <w:lang w:val="de-CH"/>
        </w:rPr>
        <w:t> </w:t>
      </w:r>
      <w:r w:rsidR="007112D9" w:rsidRPr="00EC33F1">
        <w:rPr>
          <w:rFonts w:ascii="Arial" w:hAnsi="Arial" w:cs="Arial"/>
          <w:sz w:val="20"/>
          <w:szCs w:val="20"/>
          <w:lang w:val="de-CH"/>
        </w:rPr>
        <w:t>(</w:t>
      </w:r>
      <w:r w:rsidR="001128C5" w:rsidRPr="00EC33F1">
        <w:rPr>
          <w:rFonts w:ascii="Arial" w:hAnsi="Arial" w:cs="Arial"/>
          <w:sz w:val="20"/>
          <w:szCs w:val="20"/>
          <w:lang w:val="de-CH"/>
        </w:rPr>
        <w:t>DV</w:t>
      </w:r>
      <w:r w:rsidR="00857542" w:rsidRPr="00EC33F1">
        <w:rPr>
          <w:rFonts w:ascii="Arial" w:hAnsi="Arial" w:cs="Arial"/>
          <w:sz w:val="20"/>
          <w:szCs w:val="20"/>
          <w:lang w:val="de-CH"/>
        </w:rPr>
        <w:t>):</w:t>
      </w:r>
      <w:r w:rsidR="009D1ECD" w:rsidRPr="00EC33F1">
        <w:rPr>
          <w:rFonts w:ascii="Arial" w:hAnsi="Arial" w:cs="Arial"/>
          <w:sz w:val="20"/>
          <w:szCs w:val="20"/>
          <w:lang w:val="de-CH"/>
        </w:rPr>
        <w:t xml:space="preserve"> </w:t>
      </w:r>
      <w:r w:rsidR="00EC33F1" w:rsidRPr="00EC33F1">
        <w:rPr>
          <w:rFonts w:ascii="Arial" w:hAnsi="Arial" w:cs="Arial"/>
          <w:sz w:val="20"/>
          <w:szCs w:val="20"/>
          <w:lang w:val="de-CH"/>
        </w:rPr>
        <w:t xml:space="preserve">Für jede Gemeinde wird die Anzahl der Stimmen entsprechend ihrer Bevölkerungszahl und ihrem Engagement festgelegt: eine </w:t>
      </w:r>
      <w:r w:rsidR="00EC33F1">
        <w:rPr>
          <w:rFonts w:ascii="Arial" w:hAnsi="Arial" w:cs="Arial"/>
          <w:sz w:val="20"/>
          <w:szCs w:val="20"/>
          <w:lang w:val="de-CH"/>
        </w:rPr>
        <w:t>Basis</w:t>
      </w:r>
      <w:r w:rsidR="00EC33F1" w:rsidRPr="00EC33F1">
        <w:rPr>
          <w:rFonts w:ascii="Arial" w:hAnsi="Arial" w:cs="Arial"/>
          <w:sz w:val="20"/>
          <w:szCs w:val="20"/>
          <w:lang w:val="de-CH"/>
        </w:rPr>
        <w:t>stimme, eine Stimme pro 2’000 Einwohnerinnen und Einwohner sowie eine Anzahl zusätzlicher Stimmen im Zusammenhang mit den ergänzenden Beiträgen (fünf, drei oder zwei, je nach Modul).</w:t>
      </w:r>
    </w:p>
    <w:p w14:paraId="1D427814" w14:textId="762E3461" w:rsidR="00067B94" w:rsidRPr="00EC33F1" w:rsidRDefault="00B91495" w:rsidP="0057287D">
      <w:pPr>
        <w:spacing w:after="120"/>
        <w:rPr>
          <w:rFonts w:ascii="Arial" w:hAnsi="Arial" w:cs="Arial"/>
          <w:sz w:val="20"/>
          <w:szCs w:val="20"/>
          <w:lang w:val="de-CH"/>
        </w:rPr>
      </w:pPr>
      <w:r w:rsidRPr="00EC33F1">
        <w:rPr>
          <w:rFonts w:ascii="Arial" w:hAnsi="Arial" w:cs="Arial"/>
          <w:b/>
          <w:bCs/>
          <w:sz w:val="20"/>
          <w:szCs w:val="20"/>
          <w:lang w:val="de-CH"/>
        </w:rPr>
        <w:t>Die Kommissionen</w:t>
      </w:r>
      <w:r w:rsidR="00857542">
        <w:rPr>
          <w:rFonts w:ascii="Arial" w:hAnsi="Arial" w:cs="Arial"/>
          <w:b/>
          <w:bCs/>
          <w:sz w:val="20"/>
          <w:szCs w:val="20"/>
          <w:lang w:val="de-CH"/>
        </w:rPr>
        <w:t>:</w:t>
      </w:r>
      <w:r w:rsidR="00067B94" w:rsidRPr="00EC33F1">
        <w:rPr>
          <w:rFonts w:ascii="Arial" w:hAnsi="Arial" w:cs="Arial"/>
          <w:sz w:val="20"/>
          <w:szCs w:val="20"/>
          <w:lang w:val="de-CH"/>
        </w:rPr>
        <w:t> </w:t>
      </w:r>
      <w:r w:rsidR="00EC33F1" w:rsidRPr="00EC33F1">
        <w:rPr>
          <w:rFonts w:ascii="Arial" w:hAnsi="Arial" w:cs="Arial"/>
          <w:sz w:val="20"/>
          <w:szCs w:val="20"/>
          <w:lang w:val="de-CH"/>
        </w:rPr>
        <w:t>Es werden eine Kulturkommission sowie eine Infrastrukturkommission eingesetzt. Sie sind entpolitisiert und werden von einem ihrer Mitglieder präsidiert. Die regionale Koordinatorin bzw. der regionale Koordinator übernimmt das Sekretariat und die Nachführung. Ihre Mitglieder stammen aus dem Kulturbereich sowie aus allen als relevant erachteten Fachgebieten.</w:t>
      </w:r>
    </w:p>
    <w:p w14:paraId="307D0FCD" w14:textId="16615663" w:rsidR="009D1ECD" w:rsidRPr="0057287D" w:rsidRDefault="00B91495" w:rsidP="0057287D">
      <w:pPr>
        <w:spacing w:after="120"/>
        <w:rPr>
          <w:rFonts w:ascii="Arial" w:eastAsia="Arial" w:hAnsi="Arial" w:cs="Arial"/>
          <w:sz w:val="20"/>
          <w:szCs w:val="20"/>
          <w:lang w:val="de-CH"/>
        </w:rPr>
      </w:pPr>
      <w:r w:rsidRPr="000C532D">
        <w:rPr>
          <w:rFonts w:ascii="Arial" w:hAnsi="Arial" w:cs="Arial"/>
          <w:b/>
          <w:bCs/>
          <w:sz w:val="20"/>
          <w:szCs w:val="20"/>
          <w:lang w:val="de-CH"/>
        </w:rPr>
        <w:t>die/der regionale Kulturkoordinator/</w:t>
      </w:r>
      <w:r w:rsidR="00857542" w:rsidRPr="000C532D">
        <w:rPr>
          <w:rFonts w:ascii="Arial" w:hAnsi="Arial" w:cs="Arial"/>
          <w:b/>
          <w:bCs/>
          <w:sz w:val="20"/>
          <w:szCs w:val="20"/>
          <w:lang w:val="de-CH"/>
        </w:rPr>
        <w:t>in</w:t>
      </w:r>
      <w:r w:rsidR="00857542" w:rsidRPr="000C532D">
        <w:rPr>
          <w:rFonts w:ascii="Arial" w:hAnsi="Arial" w:cs="Arial"/>
          <w:sz w:val="20"/>
          <w:szCs w:val="20"/>
          <w:lang w:val="de-CH"/>
        </w:rPr>
        <w:t>:</w:t>
      </w:r>
      <w:r w:rsidR="009D1ECD" w:rsidRPr="000C532D">
        <w:rPr>
          <w:rFonts w:ascii="Arial" w:hAnsi="Arial" w:cs="Arial"/>
          <w:sz w:val="20"/>
          <w:szCs w:val="20"/>
          <w:lang w:val="de-CH"/>
        </w:rPr>
        <w:t xml:space="preserve"> </w:t>
      </w:r>
      <w:r w:rsidR="000C532D" w:rsidRPr="000C532D">
        <w:rPr>
          <w:rFonts w:ascii="Arial" w:eastAsia="Arial" w:hAnsi="Arial" w:cs="Arial"/>
          <w:sz w:val="20"/>
          <w:szCs w:val="20"/>
          <w:lang w:val="de-CH"/>
        </w:rPr>
        <w:t xml:space="preserve">Sie bzw. er ist verantwortlich für die Geschäftsführung des </w:t>
      </w:r>
      <w:r w:rsidR="00951DB1">
        <w:rPr>
          <w:rFonts w:ascii="Arial" w:eastAsia="Arial" w:hAnsi="Arial" w:cs="Arial"/>
          <w:sz w:val="20"/>
          <w:szCs w:val="20"/>
          <w:lang w:val="de-CH"/>
        </w:rPr>
        <w:t>Verbandes</w:t>
      </w:r>
      <w:r w:rsidR="000C532D" w:rsidRPr="000C532D">
        <w:rPr>
          <w:rFonts w:ascii="Arial" w:eastAsia="Arial" w:hAnsi="Arial" w:cs="Arial"/>
          <w:sz w:val="20"/>
          <w:szCs w:val="20"/>
          <w:lang w:val="de-CH"/>
        </w:rPr>
        <w:t xml:space="preserve">, die administrative Koordination sowie die Umsetzung der regionalen Kulturstrategie. </w:t>
      </w:r>
      <w:r w:rsidR="000C532D" w:rsidRPr="0057287D">
        <w:rPr>
          <w:rFonts w:ascii="Arial" w:eastAsia="Arial" w:hAnsi="Arial" w:cs="Arial"/>
          <w:sz w:val="20"/>
          <w:szCs w:val="20"/>
          <w:lang w:val="de-CH"/>
        </w:rPr>
        <w:t xml:space="preserve">Sie bzw. er vertritt den </w:t>
      </w:r>
      <w:r w:rsidR="00951DB1">
        <w:rPr>
          <w:rFonts w:ascii="Arial" w:eastAsia="Arial" w:hAnsi="Arial" w:cs="Arial"/>
          <w:sz w:val="20"/>
          <w:szCs w:val="20"/>
          <w:lang w:val="de-CH"/>
        </w:rPr>
        <w:t>Verband</w:t>
      </w:r>
      <w:r w:rsidR="000C532D" w:rsidRPr="0057287D">
        <w:rPr>
          <w:rFonts w:ascii="Arial" w:eastAsia="Arial" w:hAnsi="Arial" w:cs="Arial"/>
          <w:sz w:val="20"/>
          <w:szCs w:val="20"/>
          <w:lang w:val="de-CH"/>
        </w:rPr>
        <w:t xml:space="preserve"> gegenüber Dritten</w:t>
      </w:r>
      <w:r w:rsidR="671198DB" w:rsidRPr="0057287D">
        <w:rPr>
          <w:rFonts w:ascii="Arial" w:eastAsia="Arial" w:hAnsi="Arial" w:cs="Arial"/>
          <w:sz w:val="20"/>
          <w:szCs w:val="20"/>
          <w:lang w:val="de-CH"/>
        </w:rPr>
        <w:t>.</w:t>
      </w:r>
    </w:p>
    <w:p w14:paraId="29B7F422" w14:textId="3EB599A3" w:rsidR="007112D9" w:rsidRPr="0057287D" w:rsidRDefault="007112D9" w:rsidP="0057287D">
      <w:pPr>
        <w:spacing w:after="120"/>
        <w:rPr>
          <w:rFonts w:ascii="Arial" w:hAnsi="Arial" w:cs="Arial"/>
          <w:sz w:val="20"/>
          <w:szCs w:val="20"/>
          <w:lang w:val="de-CH"/>
        </w:rPr>
      </w:pPr>
      <w:r w:rsidRPr="0057287D">
        <w:rPr>
          <w:rFonts w:ascii="Arial" w:hAnsi="Arial" w:cs="Arial"/>
          <w:b/>
          <w:bCs/>
          <w:sz w:val="20"/>
          <w:szCs w:val="20"/>
          <w:lang w:val="de-CH"/>
        </w:rPr>
        <w:t>Pr</w:t>
      </w:r>
      <w:r w:rsidR="00B91495" w:rsidRPr="0057287D">
        <w:rPr>
          <w:rFonts w:ascii="Arial" w:hAnsi="Arial" w:cs="Arial"/>
          <w:b/>
          <w:bCs/>
          <w:sz w:val="20"/>
          <w:szCs w:val="20"/>
          <w:lang w:val="de-CH"/>
        </w:rPr>
        <w:t>ä</w:t>
      </w:r>
      <w:r w:rsidRPr="0057287D">
        <w:rPr>
          <w:rFonts w:ascii="Arial" w:hAnsi="Arial" w:cs="Arial"/>
          <w:b/>
          <w:bCs/>
          <w:sz w:val="20"/>
          <w:szCs w:val="20"/>
          <w:lang w:val="de-CH"/>
        </w:rPr>
        <w:t>siden</w:t>
      </w:r>
      <w:r w:rsidR="00B91495" w:rsidRPr="0057287D">
        <w:rPr>
          <w:rFonts w:ascii="Arial" w:hAnsi="Arial" w:cs="Arial"/>
          <w:b/>
          <w:bCs/>
          <w:sz w:val="20"/>
          <w:szCs w:val="20"/>
          <w:lang w:val="de-CH"/>
        </w:rPr>
        <w:t>t/</w:t>
      </w:r>
      <w:r w:rsidR="00857542" w:rsidRPr="0057287D">
        <w:rPr>
          <w:rFonts w:ascii="Arial" w:hAnsi="Arial" w:cs="Arial"/>
          <w:b/>
          <w:bCs/>
          <w:sz w:val="20"/>
          <w:szCs w:val="20"/>
          <w:lang w:val="de-CH"/>
        </w:rPr>
        <w:t>in</w:t>
      </w:r>
      <w:r w:rsidR="00857542" w:rsidRPr="0057287D">
        <w:rPr>
          <w:rFonts w:ascii="Arial" w:hAnsi="Arial" w:cs="Arial"/>
          <w:sz w:val="20"/>
          <w:szCs w:val="20"/>
          <w:lang w:val="de-CH"/>
        </w:rPr>
        <w:t>:</w:t>
      </w:r>
      <w:r w:rsidRPr="0057287D">
        <w:rPr>
          <w:rFonts w:ascii="Arial" w:hAnsi="Arial" w:cs="Arial"/>
          <w:sz w:val="20"/>
          <w:szCs w:val="20"/>
          <w:lang w:val="de-CH"/>
        </w:rPr>
        <w:t xml:space="preserve"> </w:t>
      </w:r>
      <w:r w:rsidR="0057287D" w:rsidRPr="0057287D">
        <w:rPr>
          <w:rFonts w:ascii="Arial" w:hAnsi="Arial" w:cs="Arial"/>
          <w:sz w:val="20"/>
          <w:szCs w:val="20"/>
          <w:lang w:val="de-CH"/>
        </w:rPr>
        <w:t xml:space="preserve">Grundsätzlich wählt die </w:t>
      </w:r>
      <w:r w:rsidR="0057287D">
        <w:rPr>
          <w:rFonts w:ascii="Arial" w:hAnsi="Arial" w:cs="Arial"/>
          <w:sz w:val="20"/>
          <w:szCs w:val="20"/>
          <w:lang w:val="de-CH"/>
        </w:rPr>
        <w:t>DV</w:t>
      </w:r>
      <w:r w:rsidR="0057287D" w:rsidRPr="0057287D">
        <w:rPr>
          <w:rFonts w:ascii="Arial" w:hAnsi="Arial" w:cs="Arial"/>
          <w:sz w:val="20"/>
          <w:szCs w:val="20"/>
          <w:lang w:val="de-CH"/>
        </w:rPr>
        <w:t xml:space="preserve"> das Präsidium aus dem Kreis der Vorstandsmitglieder. Sie kann jedoch auch eine externe Person wählen (die keinem Gemeinderat angehört); in diesem Fall verfügt diese Person lediglich über eine beratende Stimme</w:t>
      </w:r>
      <w:r w:rsidR="0066213F" w:rsidRPr="0057287D">
        <w:rPr>
          <w:rFonts w:ascii="Arial" w:hAnsi="Arial" w:cs="Arial"/>
          <w:sz w:val="20"/>
          <w:szCs w:val="20"/>
          <w:lang w:val="de-CH"/>
        </w:rPr>
        <w:t>.</w:t>
      </w:r>
    </w:p>
    <w:p w14:paraId="25FEB8A1" w14:textId="3187B459" w:rsidR="009D1ECD" w:rsidRPr="000C532D" w:rsidRDefault="000C532D" w:rsidP="0057287D">
      <w:pPr>
        <w:spacing w:after="120"/>
        <w:rPr>
          <w:rFonts w:ascii="Arial" w:hAnsi="Arial" w:cs="Arial"/>
          <w:sz w:val="20"/>
          <w:szCs w:val="20"/>
          <w:lang w:val="de-CH"/>
        </w:rPr>
      </w:pPr>
      <w:r w:rsidRPr="000C532D">
        <w:rPr>
          <w:rFonts w:ascii="Arial" w:hAnsi="Arial" w:cs="Arial"/>
          <w:sz w:val="20"/>
          <w:szCs w:val="20"/>
          <w:lang w:val="de-CH"/>
        </w:rPr>
        <w:t>Der Beziehung zur Zentrumsgemeinde, der Gemeinde Freiburg, wird besondere Aufmerksamkeit gewidmet</w:t>
      </w:r>
      <w:r w:rsidR="009D1ECD" w:rsidRPr="000C532D">
        <w:rPr>
          <w:rFonts w:ascii="Arial" w:hAnsi="Arial" w:cs="Arial"/>
          <w:sz w:val="20"/>
          <w:szCs w:val="20"/>
          <w:lang w:val="de-CH"/>
        </w:rPr>
        <w:t>.</w:t>
      </w:r>
    </w:p>
    <w:p w14:paraId="6289C38D" w14:textId="576C6E3F" w:rsidR="00B74AE7" w:rsidRPr="0057287D" w:rsidRDefault="000C532D" w:rsidP="0057287D">
      <w:pPr>
        <w:spacing w:after="120"/>
        <w:rPr>
          <w:rFonts w:ascii="Arial" w:hAnsi="Arial" w:cs="Arial"/>
          <w:sz w:val="20"/>
          <w:szCs w:val="20"/>
          <w:u w:val="single"/>
          <w:lang w:val="de-CH"/>
        </w:rPr>
      </w:pPr>
      <w:r w:rsidRPr="0057287D">
        <w:rPr>
          <w:rFonts w:ascii="Arial" w:hAnsi="Arial" w:cs="Arial"/>
          <w:sz w:val="20"/>
          <w:szCs w:val="20"/>
          <w:u w:val="single"/>
          <w:lang w:val="de-CH"/>
        </w:rPr>
        <w:t>Auftragsvergabe</w:t>
      </w:r>
    </w:p>
    <w:p w14:paraId="39FF2DF6" w14:textId="7377AEAB" w:rsidR="00B74AE7" w:rsidRPr="0057287D" w:rsidRDefault="0057287D" w:rsidP="0057287D">
      <w:pPr>
        <w:spacing w:after="120"/>
        <w:rPr>
          <w:rFonts w:ascii="Arial" w:hAnsi="Arial" w:cs="Arial"/>
          <w:sz w:val="20"/>
          <w:szCs w:val="20"/>
          <w:lang w:val="de-CH"/>
        </w:rPr>
      </w:pPr>
      <w:r w:rsidRPr="0057287D">
        <w:rPr>
          <w:rFonts w:ascii="Arial" w:hAnsi="Arial" w:cs="Arial"/>
          <w:sz w:val="20"/>
          <w:szCs w:val="20"/>
          <w:lang w:val="de-CH"/>
        </w:rPr>
        <w:t>Mittels Leistungsvereinbarungen und Subventionen kann sich der Verein an Kulturunternehmen binden, um politische und kulturelle Ziele festzulegen, die Erwartungen zu klären und die Finanzierung zu sichern</w:t>
      </w:r>
      <w:r w:rsidR="00B74AE7" w:rsidRPr="0057287D">
        <w:rPr>
          <w:rFonts w:ascii="Arial" w:hAnsi="Arial" w:cs="Arial"/>
          <w:sz w:val="20"/>
          <w:szCs w:val="20"/>
          <w:lang w:val="de-CH"/>
        </w:rPr>
        <w:t>.</w:t>
      </w:r>
    </w:p>
    <w:p w14:paraId="087EFB6F" w14:textId="263B12D8" w:rsidR="0057287D" w:rsidRPr="00951DB1" w:rsidRDefault="0057287D" w:rsidP="0057287D">
      <w:pPr>
        <w:spacing w:after="120"/>
        <w:rPr>
          <w:rFonts w:ascii="Arial" w:hAnsi="Arial" w:cs="Arial"/>
          <w:sz w:val="20"/>
          <w:szCs w:val="20"/>
          <w:u w:val="single"/>
          <w:lang w:val="de-CH"/>
        </w:rPr>
      </w:pPr>
      <w:r w:rsidRPr="00951DB1">
        <w:rPr>
          <w:rFonts w:ascii="Arial" w:hAnsi="Arial" w:cs="Arial"/>
          <w:sz w:val="20"/>
          <w:szCs w:val="20"/>
          <w:u w:val="single"/>
          <w:lang w:val="de-CH"/>
        </w:rPr>
        <w:t>Empfänger/innen</w:t>
      </w:r>
    </w:p>
    <w:p w14:paraId="59A17C26" w14:textId="454B4508" w:rsidR="00B74AE7" w:rsidRPr="0057287D" w:rsidRDefault="0057287D" w:rsidP="0057287D">
      <w:pPr>
        <w:spacing w:after="120"/>
        <w:rPr>
          <w:rFonts w:ascii="Arial" w:hAnsi="Arial" w:cs="Arial"/>
          <w:sz w:val="20"/>
          <w:szCs w:val="20"/>
          <w:lang w:val="de-CH"/>
        </w:rPr>
      </w:pPr>
      <w:r w:rsidRPr="0057287D">
        <w:rPr>
          <w:rFonts w:ascii="Arial" w:hAnsi="Arial" w:cs="Arial"/>
          <w:sz w:val="20"/>
          <w:szCs w:val="20"/>
          <w:lang w:val="de-CH"/>
        </w:rPr>
        <w:t>Grundsätzlich sind die Begünstigten der Leistungen stets in einer der Gemeinden ansässig (Sitz oder Wohnsitz), die das betreffende Modul finanzieren</w:t>
      </w:r>
      <w:r w:rsidR="00B74AE7" w:rsidRPr="0057287D">
        <w:rPr>
          <w:rFonts w:ascii="Arial" w:hAnsi="Arial" w:cs="Arial"/>
          <w:sz w:val="20"/>
          <w:szCs w:val="20"/>
          <w:lang w:val="de-CH"/>
        </w:rPr>
        <w:t>.</w:t>
      </w:r>
      <w:r w:rsidRPr="0057287D">
        <w:rPr>
          <w:rFonts w:ascii="Arial" w:hAnsi="Arial" w:cs="Arial"/>
          <w:sz w:val="20"/>
          <w:szCs w:val="20"/>
          <w:lang w:val="de-CH"/>
        </w:rPr>
        <w:t xml:space="preserve"> </w:t>
      </w:r>
    </w:p>
    <w:p w14:paraId="03672FB6" w14:textId="0180B8CF" w:rsidR="00B74AE7" w:rsidRPr="0057287D" w:rsidRDefault="0057287D" w:rsidP="0057287D">
      <w:pPr>
        <w:spacing w:after="120"/>
        <w:rPr>
          <w:rFonts w:ascii="Arial" w:hAnsi="Arial" w:cs="Arial"/>
          <w:sz w:val="20"/>
          <w:szCs w:val="20"/>
          <w:u w:val="single"/>
          <w:lang w:val="de-CH"/>
        </w:rPr>
      </w:pPr>
      <w:r w:rsidRPr="0057287D">
        <w:rPr>
          <w:rFonts w:ascii="Arial" w:hAnsi="Arial" w:cs="Arial"/>
          <w:sz w:val="20"/>
          <w:szCs w:val="20"/>
          <w:u w:val="single"/>
          <w:lang w:val="de-CH"/>
        </w:rPr>
        <w:t xml:space="preserve">Sonderfall: Stiftung </w:t>
      </w:r>
      <w:proofErr w:type="spellStart"/>
      <w:r w:rsidRPr="0057287D">
        <w:rPr>
          <w:rFonts w:ascii="Arial" w:hAnsi="Arial" w:cs="Arial"/>
          <w:sz w:val="20"/>
          <w:szCs w:val="20"/>
          <w:u w:val="single"/>
          <w:lang w:val="de-CH"/>
        </w:rPr>
        <w:t>Équilibre</w:t>
      </w:r>
      <w:proofErr w:type="spellEnd"/>
      <w:r w:rsidRPr="0057287D">
        <w:rPr>
          <w:rFonts w:ascii="Arial" w:hAnsi="Arial" w:cs="Arial"/>
          <w:sz w:val="20"/>
          <w:szCs w:val="20"/>
          <w:u w:val="single"/>
          <w:lang w:val="de-CH"/>
        </w:rPr>
        <w:t xml:space="preserve"> </w:t>
      </w:r>
      <w:r>
        <w:rPr>
          <w:rFonts w:ascii="Arial" w:hAnsi="Arial" w:cs="Arial"/>
          <w:sz w:val="20"/>
          <w:szCs w:val="20"/>
          <w:u w:val="single"/>
          <w:lang w:val="de-CH"/>
        </w:rPr>
        <w:t>et</w:t>
      </w:r>
      <w:r w:rsidRPr="0057287D">
        <w:rPr>
          <w:rFonts w:ascii="Arial" w:hAnsi="Arial" w:cs="Arial"/>
          <w:sz w:val="20"/>
          <w:szCs w:val="20"/>
          <w:u w:val="single"/>
          <w:lang w:val="de-CH"/>
        </w:rPr>
        <w:t xml:space="preserve"> </w:t>
      </w:r>
      <w:proofErr w:type="spellStart"/>
      <w:r w:rsidRPr="0057287D">
        <w:rPr>
          <w:rFonts w:ascii="Arial" w:hAnsi="Arial" w:cs="Arial"/>
          <w:sz w:val="20"/>
          <w:szCs w:val="20"/>
          <w:u w:val="single"/>
          <w:lang w:val="de-CH"/>
        </w:rPr>
        <w:t>Nuithonie</w:t>
      </w:r>
      <w:proofErr w:type="spellEnd"/>
      <w:r w:rsidRPr="0057287D">
        <w:rPr>
          <w:rFonts w:ascii="Arial" w:hAnsi="Arial" w:cs="Arial"/>
          <w:sz w:val="20"/>
          <w:szCs w:val="20"/>
          <w:u w:val="single"/>
          <w:lang w:val="de-CH"/>
        </w:rPr>
        <w:t xml:space="preserve"> (FEN</w:t>
      </w:r>
      <w:r w:rsidR="00B74AE7" w:rsidRPr="0057287D">
        <w:rPr>
          <w:rFonts w:ascii="Arial" w:hAnsi="Arial" w:cs="Arial"/>
          <w:sz w:val="20"/>
          <w:szCs w:val="20"/>
          <w:u w:val="single"/>
          <w:lang w:val="de-CH"/>
        </w:rPr>
        <w:t>)</w:t>
      </w:r>
    </w:p>
    <w:p w14:paraId="1ABB9D84" w14:textId="602997BC" w:rsidR="00B74AE7" w:rsidRPr="0057287D" w:rsidRDefault="0057287D" w:rsidP="0057287D">
      <w:pPr>
        <w:spacing w:after="120"/>
        <w:rPr>
          <w:rFonts w:ascii="Arial" w:hAnsi="Arial" w:cs="Arial"/>
          <w:sz w:val="20"/>
          <w:szCs w:val="20"/>
          <w:lang w:val="de-CH"/>
        </w:rPr>
      </w:pPr>
      <w:r w:rsidRPr="0057287D">
        <w:rPr>
          <w:rFonts w:ascii="Arial" w:hAnsi="Arial" w:cs="Arial"/>
          <w:sz w:val="20"/>
          <w:szCs w:val="20"/>
          <w:lang w:val="de-CH"/>
        </w:rPr>
        <w:t>Die FEN ist aufgrund ihrer Entstehungsgeschichte (sie ist das direkte Ergebnis eines gemeinsamen Willens mehrerer Gemeinden) sowie ihrer überregionalen Anerkennung Gegenstand eines spezifischen Artikels. Die Finanzierung ihrer Infrastrukturen wird von der Region sichergestellt und durch einen Leistungsauftrag geregelt.</w:t>
      </w:r>
    </w:p>
    <w:p w14:paraId="269BD856" w14:textId="690AA209" w:rsidR="00B74AE7" w:rsidRPr="0057287D" w:rsidRDefault="0057287D" w:rsidP="0057287D">
      <w:pPr>
        <w:spacing w:after="120"/>
        <w:rPr>
          <w:rFonts w:ascii="Arial" w:hAnsi="Arial" w:cs="Arial"/>
          <w:sz w:val="20"/>
          <w:szCs w:val="20"/>
          <w:u w:val="single"/>
          <w:lang w:val="de-CH"/>
        </w:rPr>
      </w:pPr>
      <w:r w:rsidRPr="0057287D">
        <w:rPr>
          <w:rFonts w:ascii="Arial" w:hAnsi="Arial" w:cs="Arial"/>
          <w:sz w:val="20"/>
          <w:szCs w:val="20"/>
          <w:u w:val="single"/>
          <w:lang w:val="de-CH"/>
        </w:rPr>
        <w:t>Beitritt zu den Modulen</w:t>
      </w:r>
    </w:p>
    <w:p w14:paraId="39FC0E2C" w14:textId="5832DC11" w:rsidR="0066213F" w:rsidRPr="0057287D" w:rsidRDefault="0057287D" w:rsidP="0057287D">
      <w:pPr>
        <w:spacing w:after="120"/>
        <w:rPr>
          <w:rFonts w:ascii="Arial" w:hAnsi="Arial" w:cs="Arial"/>
          <w:sz w:val="20"/>
          <w:szCs w:val="20"/>
          <w:lang w:val="de-CH"/>
        </w:rPr>
      </w:pPr>
      <w:r w:rsidRPr="0057287D">
        <w:rPr>
          <w:rFonts w:ascii="Arial" w:hAnsi="Arial" w:cs="Arial"/>
          <w:sz w:val="20"/>
          <w:szCs w:val="20"/>
          <w:lang w:val="de-CH"/>
        </w:rPr>
        <w:t>Ein Beitritt zu einem Modul ist jederzeit möglich und gilt bis zum Ende der Legislaturperiode. Beschliesst der Vorstand während der laufenden Legislaturperiode eine Erhöhung der Kosten pro Einwohnerin und Einwohner eines Moduls, können die Gemeinden, die dieses abonniert haben, darauf verzichten. Die Unterzeichnung oder der Verzicht auf ein Modul ist zudem zu Beginn jeder neuen Legislaturperiode innerhalb der vom Vorstand festgelegten Fristen möglich.</w:t>
      </w:r>
    </w:p>
    <w:sectPr w:rsidR="0066213F" w:rsidRPr="005728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9F336"/>
    <w:multiLevelType w:val="hybridMultilevel"/>
    <w:tmpl w:val="FFFFFFFF"/>
    <w:lvl w:ilvl="0" w:tplc="85EE7A5C">
      <w:start w:val="1"/>
      <w:numFmt w:val="bullet"/>
      <w:lvlText w:val="-"/>
      <w:lvlJc w:val="left"/>
      <w:pPr>
        <w:ind w:left="720" w:hanging="360"/>
      </w:pPr>
      <w:rPr>
        <w:rFonts w:ascii="Aptos" w:hAnsi="Aptos" w:hint="default"/>
      </w:rPr>
    </w:lvl>
    <w:lvl w:ilvl="1" w:tplc="96A60636">
      <w:start w:val="1"/>
      <w:numFmt w:val="bullet"/>
      <w:lvlText w:val="o"/>
      <w:lvlJc w:val="left"/>
      <w:pPr>
        <w:ind w:left="1440" w:hanging="360"/>
      </w:pPr>
      <w:rPr>
        <w:rFonts w:ascii="Courier New" w:hAnsi="Courier New" w:hint="default"/>
      </w:rPr>
    </w:lvl>
    <w:lvl w:ilvl="2" w:tplc="945AE8B4">
      <w:start w:val="1"/>
      <w:numFmt w:val="bullet"/>
      <w:lvlText w:val=""/>
      <w:lvlJc w:val="left"/>
      <w:pPr>
        <w:ind w:left="2160" w:hanging="360"/>
      </w:pPr>
      <w:rPr>
        <w:rFonts w:ascii="Wingdings" w:hAnsi="Wingdings" w:hint="default"/>
      </w:rPr>
    </w:lvl>
    <w:lvl w:ilvl="3" w:tplc="F32A479E">
      <w:start w:val="1"/>
      <w:numFmt w:val="bullet"/>
      <w:lvlText w:val=""/>
      <w:lvlJc w:val="left"/>
      <w:pPr>
        <w:ind w:left="2880" w:hanging="360"/>
      </w:pPr>
      <w:rPr>
        <w:rFonts w:ascii="Symbol" w:hAnsi="Symbol" w:hint="default"/>
      </w:rPr>
    </w:lvl>
    <w:lvl w:ilvl="4" w:tplc="0DFA7762">
      <w:start w:val="1"/>
      <w:numFmt w:val="bullet"/>
      <w:lvlText w:val="o"/>
      <w:lvlJc w:val="left"/>
      <w:pPr>
        <w:ind w:left="3600" w:hanging="360"/>
      </w:pPr>
      <w:rPr>
        <w:rFonts w:ascii="Courier New" w:hAnsi="Courier New" w:hint="default"/>
      </w:rPr>
    </w:lvl>
    <w:lvl w:ilvl="5" w:tplc="60786E0C">
      <w:start w:val="1"/>
      <w:numFmt w:val="bullet"/>
      <w:lvlText w:val=""/>
      <w:lvlJc w:val="left"/>
      <w:pPr>
        <w:ind w:left="4320" w:hanging="360"/>
      </w:pPr>
      <w:rPr>
        <w:rFonts w:ascii="Wingdings" w:hAnsi="Wingdings" w:hint="default"/>
      </w:rPr>
    </w:lvl>
    <w:lvl w:ilvl="6" w:tplc="2F0C5078">
      <w:start w:val="1"/>
      <w:numFmt w:val="bullet"/>
      <w:lvlText w:val=""/>
      <w:lvlJc w:val="left"/>
      <w:pPr>
        <w:ind w:left="5040" w:hanging="360"/>
      </w:pPr>
      <w:rPr>
        <w:rFonts w:ascii="Symbol" w:hAnsi="Symbol" w:hint="default"/>
      </w:rPr>
    </w:lvl>
    <w:lvl w:ilvl="7" w:tplc="A20E7FAE">
      <w:start w:val="1"/>
      <w:numFmt w:val="bullet"/>
      <w:lvlText w:val="o"/>
      <w:lvlJc w:val="left"/>
      <w:pPr>
        <w:ind w:left="5760" w:hanging="360"/>
      </w:pPr>
      <w:rPr>
        <w:rFonts w:ascii="Courier New" w:hAnsi="Courier New" w:hint="default"/>
      </w:rPr>
    </w:lvl>
    <w:lvl w:ilvl="8" w:tplc="DEAE5C50">
      <w:start w:val="1"/>
      <w:numFmt w:val="bullet"/>
      <w:lvlText w:val=""/>
      <w:lvlJc w:val="left"/>
      <w:pPr>
        <w:ind w:left="6480" w:hanging="360"/>
      </w:pPr>
      <w:rPr>
        <w:rFonts w:ascii="Wingdings" w:hAnsi="Wingdings" w:hint="default"/>
      </w:rPr>
    </w:lvl>
  </w:abstractNum>
  <w:abstractNum w:abstractNumId="1" w15:restartNumberingAfterBreak="0">
    <w:nsid w:val="2EC33423"/>
    <w:multiLevelType w:val="hybridMultilevel"/>
    <w:tmpl w:val="507E747E"/>
    <w:lvl w:ilvl="0" w:tplc="100C0019">
      <w:start w:val="1"/>
      <w:numFmt w:val="lowerLetter"/>
      <w:lvlText w:val="%1."/>
      <w:lvlJc w:val="left"/>
      <w:pPr>
        <w:ind w:left="720" w:hanging="360"/>
      </w:p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3C496FE6"/>
    <w:multiLevelType w:val="hybridMultilevel"/>
    <w:tmpl w:val="FFFFFFFF"/>
    <w:lvl w:ilvl="0" w:tplc="03B802BE">
      <w:start w:val="1"/>
      <w:numFmt w:val="bullet"/>
      <w:lvlText w:val=""/>
      <w:lvlJc w:val="left"/>
      <w:pPr>
        <w:ind w:left="720" w:hanging="360"/>
      </w:pPr>
      <w:rPr>
        <w:rFonts w:ascii="Symbol" w:hAnsi="Symbol" w:hint="default"/>
      </w:rPr>
    </w:lvl>
    <w:lvl w:ilvl="1" w:tplc="787E0AB4">
      <w:start w:val="1"/>
      <w:numFmt w:val="bullet"/>
      <w:lvlText w:val="o"/>
      <w:lvlJc w:val="left"/>
      <w:pPr>
        <w:ind w:left="1440" w:hanging="360"/>
      </w:pPr>
      <w:rPr>
        <w:rFonts w:ascii="Courier New" w:hAnsi="Courier New" w:hint="default"/>
      </w:rPr>
    </w:lvl>
    <w:lvl w:ilvl="2" w:tplc="0B285D68">
      <w:start w:val="1"/>
      <w:numFmt w:val="bullet"/>
      <w:lvlText w:val=""/>
      <w:lvlJc w:val="left"/>
      <w:pPr>
        <w:ind w:left="2160" w:hanging="360"/>
      </w:pPr>
      <w:rPr>
        <w:rFonts w:ascii="Wingdings" w:hAnsi="Wingdings" w:hint="default"/>
      </w:rPr>
    </w:lvl>
    <w:lvl w:ilvl="3" w:tplc="DFCE66FC">
      <w:start w:val="1"/>
      <w:numFmt w:val="bullet"/>
      <w:lvlText w:val=""/>
      <w:lvlJc w:val="left"/>
      <w:pPr>
        <w:ind w:left="2880" w:hanging="360"/>
      </w:pPr>
      <w:rPr>
        <w:rFonts w:ascii="Symbol" w:hAnsi="Symbol" w:hint="default"/>
      </w:rPr>
    </w:lvl>
    <w:lvl w:ilvl="4" w:tplc="60FC11DE">
      <w:start w:val="1"/>
      <w:numFmt w:val="bullet"/>
      <w:lvlText w:val="o"/>
      <w:lvlJc w:val="left"/>
      <w:pPr>
        <w:ind w:left="3600" w:hanging="360"/>
      </w:pPr>
      <w:rPr>
        <w:rFonts w:ascii="Courier New" w:hAnsi="Courier New" w:hint="default"/>
      </w:rPr>
    </w:lvl>
    <w:lvl w:ilvl="5" w:tplc="E8500330">
      <w:start w:val="1"/>
      <w:numFmt w:val="bullet"/>
      <w:lvlText w:val=""/>
      <w:lvlJc w:val="left"/>
      <w:pPr>
        <w:ind w:left="4320" w:hanging="360"/>
      </w:pPr>
      <w:rPr>
        <w:rFonts w:ascii="Wingdings" w:hAnsi="Wingdings" w:hint="default"/>
      </w:rPr>
    </w:lvl>
    <w:lvl w:ilvl="6" w:tplc="C5B2DA0A">
      <w:start w:val="1"/>
      <w:numFmt w:val="bullet"/>
      <w:lvlText w:val=""/>
      <w:lvlJc w:val="left"/>
      <w:pPr>
        <w:ind w:left="5040" w:hanging="360"/>
      </w:pPr>
      <w:rPr>
        <w:rFonts w:ascii="Symbol" w:hAnsi="Symbol" w:hint="default"/>
      </w:rPr>
    </w:lvl>
    <w:lvl w:ilvl="7" w:tplc="56B8693C">
      <w:start w:val="1"/>
      <w:numFmt w:val="bullet"/>
      <w:lvlText w:val="o"/>
      <w:lvlJc w:val="left"/>
      <w:pPr>
        <w:ind w:left="5760" w:hanging="360"/>
      </w:pPr>
      <w:rPr>
        <w:rFonts w:ascii="Courier New" w:hAnsi="Courier New" w:hint="default"/>
      </w:rPr>
    </w:lvl>
    <w:lvl w:ilvl="8" w:tplc="A8845880">
      <w:start w:val="1"/>
      <w:numFmt w:val="bullet"/>
      <w:lvlText w:val=""/>
      <w:lvlJc w:val="left"/>
      <w:pPr>
        <w:ind w:left="6480" w:hanging="360"/>
      </w:pPr>
      <w:rPr>
        <w:rFonts w:ascii="Wingdings" w:hAnsi="Wingdings" w:hint="default"/>
      </w:rPr>
    </w:lvl>
  </w:abstractNum>
  <w:abstractNum w:abstractNumId="3" w15:restartNumberingAfterBreak="0">
    <w:nsid w:val="5F7F5B68"/>
    <w:multiLevelType w:val="hybridMultilevel"/>
    <w:tmpl w:val="DC52EDC8"/>
    <w:lvl w:ilvl="0" w:tplc="FFFFFFFF">
      <w:start w:val="1"/>
      <w:numFmt w:val="lowerLetter"/>
      <w:lvlText w:val="%1."/>
      <w:lvlJc w:val="left"/>
      <w:pPr>
        <w:ind w:left="720" w:hanging="360"/>
      </w:p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943295951">
    <w:abstractNumId w:val="3"/>
  </w:num>
  <w:num w:numId="2" w16cid:durableId="1178542164">
    <w:abstractNumId w:val="2"/>
  </w:num>
  <w:num w:numId="3" w16cid:durableId="1591503476">
    <w:abstractNumId w:val="0"/>
  </w:num>
  <w:num w:numId="4" w16cid:durableId="547960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73F"/>
    <w:rsid w:val="000202A7"/>
    <w:rsid w:val="00067B94"/>
    <w:rsid w:val="000C532D"/>
    <w:rsid w:val="000D0379"/>
    <w:rsid w:val="000F4350"/>
    <w:rsid w:val="001128C5"/>
    <w:rsid w:val="00115C56"/>
    <w:rsid w:val="001453FB"/>
    <w:rsid w:val="001C47FB"/>
    <w:rsid w:val="00220337"/>
    <w:rsid w:val="00234FBD"/>
    <w:rsid w:val="00236969"/>
    <w:rsid w:val="00240D9B"/>
    <w:rsid w:val="00254F3B"/>
    <w:rsid w:val="002742E9"/>
    <w:rsid w:val="00274A60"/>
    <w:rsid w:val="002965D1"/>
    <w:rsid w:val="004B76C1"/>
    <w:rsid w:val="004D64F1"/>
    <w:rsid w:val="004E0646"/>
    <w:rsid w:val="00521D80"/>
    <w:rsid w:val="0055373F"/>
    <w:rsid w:val="00560B12"/>
    <w:rsid w:val="0057287D"/>
    <w:rsid w:val="005D18F1"/>
    <w:rsid w:val="005E7890"/>
    <w:rsid w:val="00631A71"/>
    <w:rsid w:val="00640CEC"/>
    <w:rsid w:val="0066213F"/>
    <w:rsid w:val="006670AA"/>
    <w:rsid w:val="00671D82"/>
    <w:rsid w:val="006F2AEF"/>
    <w:rsid w:val="006F46E7"/>
    <w:rsid w:val="006F72BB"/>
    <w:rsid w:val="007038B0"/>
    <w:rsid w:val="007112D9"/>
    <w:rsid w:val="00725872"/>
    <w:rsid w:val="007303EE"/>
    <w:rsid w:val="00785D3F"/>
    <w:rsid w:val="00790EB8"/>
    <w:rsid w:val="007D2961"/>
    <w:rsid w:val="008134E1"/>
    <w:rsid w:val="00857542"/>
    <w:rsid w:val="008F7ED7"/>
    <w:rsid w:val="00906A67"/>
    <w:rsid w:val="00951DB1"/>
    <w:rsid w:val="00956717"/>
    <w:rsid w:val="00980934"/>
    <w:rsid w:val="00990002"/>
    <w:rsid w:val="009C46A5"/>
    <w:rsid w:val="009D1ECD"/>
    <w:rsid w:val="009E2CCC"/>
    <w:rsid w:val="00A438C8"/>
    <w:rsid w:val="00A83A9E"/>
    <w:rsid w:val="00AA3293"/>
    <w:rsid w:val="00B74AE7"/>
    <w:rsid w:val="00B85B14"/>
    <w:rsid w:val="00B91495"/>
    <w:rsid w:val="00BC5B42"/>
    <w:rsid w:val="00BC63F1"/>
    <w:rsid w:val="00BC6521"/>
    <w:rsid w:val="00BF6C18"/>
    <w:rsid w:val="00C40388"/>
    <w:rsid w:val="00C54B74"/>
    <w:rsid w:val="00CE39F3"/>
    <w:rsid w:val="00D1057E"/>
    <w:rsid w:val="00D96DDB"/>
    <w:rsid w:val="00DC7D22"/>
    <w:rsid w:val="00DE00DC"/>
    <w:rsid w:val="00DE2672"/>
    <w:rsid w:val="00E42E88"/>
    <w:rsid w:val="00E5324C"/>
    <w:rsid w:val="00E65A2E"/>
    <w:rsid w:val="00E71FCF"/>
    <w:rsid w:val="00E8223F"/>
    <w:rsid w:val="00E959EC"/>
    <w:rsid w:val="00EC33F1"/>
    <w:rsid w:val="00ED4364"/>
    <w:rsid w:val="00ED75BB"/>
    <w:rsid w:val="00EF3C81"/>
    <w:rsid w:val="00F761C7"/>
    <w:rsid w:val="00F8179B"/>
    <w:rsid w:val="00FC5713"/>
    <w:rsid w:val="036EA9B3"/>
    <w:rsid w:val="04211179"/>
    <w:rsid w:val="168EFC76"/>
    <w:rsid w:val="1E1B1E12"/>
    <w:rsid w:val="22F14233"/>
    <w:rsid w:val="2F318A3E"/>
    <w:rsid w:val="2F4591DD"/>
    <w:rsid w:val="32A90ECA"/>
    <w:rsid w:val="3AF15F9A"/>
    <w:rsid w:val="3B52D5E9"/>
    <w:rsid w:val="4055D9C8"/>
    <w:rsid w:val="41C99379"/>
    <w:rsid w:val="4B4AF98E"/>
    <w:rsid w:val="4CE6E23D"/>
    <w:rsid w:val="4F9089A8"/>
    <w:rsid w:val="5306B694"/>
    <w:rsid w:val="671198DB"/>
    <w:rsid w:val="6A76A7CF"/>
    <w:rsid w:val="6FE3B2B0"/>
    <w:rsid w:val="729828F2"/>
    <w:rsid w:val="78459BDC"/>
    <w:rsid w:val="78B1CBDB"/>
    <w:rsid w:val="7B38AC75"/>
    <w:rsid w:val="7CC3A59F"/>
    <w:rsid w:val="7F611318"/>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8B2EE"/>
  <w15:chartTrackingRefBased/>
  <w15:docId w15:val="{7C549310-F57E-4D3C-871E-5E0E97CE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5373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55373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55373F"/>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55373F"/>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55373F"/>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55373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5373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5373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5373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5373F"/>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55373F"/>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55373F"/>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55373F"/>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55373F"/>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55373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5373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5373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5373F"/>
    <w:rPr>
      <w:rFonts w:eastAsiaTheme="majorEastAsia" w:cstheme="majorBidi"/>
      <w:color w:val="272727" w:themeColor="text1" w:themeTint="D8"/>
    </w:rPr>
  </w:style>
  <w:style w:type="paragraph" w:styleId="Titre">
    <w:name w:val="Title"/>
    <w:basedOn w:val="Normal"/>
    <w:next w:val="Normal"/>
    <w:link w:val="TitreCar"/>
    <w:uiPriority w:val="10"/>
    <w:qFormat/>
    <w:rsid w:val="005537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5373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5373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5373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5373F"/>
    <w:pPr>
      <w:spacing w:before="160"/>
      <w:jc w:val="center"/>
    </w:pPr>
    <w:rPr>
      <w:i/>
      <w:iCs/>
      <w:color w:val="404040" w:themeColor="text1" w:themeTint="BF"/>
    </w:rPr>
  </w:style>
  <w:style w:type="character" w:customStyle="1" w:styleId="CitationCar">
    <w:name w:val="Citation Car"/>
    <w:basedOn w:val="Policepardfaut"/>
    <w:link w:val="Citation"/>
    <w:uiPriority w:val="29"/>
    <w:rsid w:val="0055373F"/>
    <w:rPr>
      <w:i/>
      <w:iCs/>
      <w:color w:val="404040" w:themeColor="text1" w:themeTint="BF"/>
    </w:rPr>
  </w:style>
  <w:style w:type="paragraph" w:styleId="Paragraphedeliste">
    <w:name w:val="List Paragraph"/>
    <w:basedOn w:val="Normal"/>
    <w:uiPriority w:val="34"/>
    <w:qFormat/>
    <w:rsid w:val="0055373F"/>
    <w:pPr>
      <w:ind w:left="720"/>
      <w:contextualSpacing/>
    </w:pPr>
  </w:style>
  <w:style w:type="character" w:styleId="Accentuationintense">
    <w:name w:val="Intense Emphasis"/>
    <w:basedOn w:val="Policepardfaut"/>
    <w:uiPriority w:val="21"/>
    <w:qFormat/>
    <w:rsid w:val="0055373F"/>
    <w:rPr>
      <w:i/>
      <w:iCs/>
      <w:color w:val="2E74B5" w:themeColor="accent1" w:themeShade="BF"/>
    </w:rPr>
  </w:style>
  <w:style w:type="paragraph" w:styleId="Citationintense">
    <w:name w:val="Intense Quote"/>
    <w:basedOn w:val="Normal"/>
    <w:next w:val="Normal"/>
    <w:link w:val="CitationintenseCar"/>
    <w:uiPriority w:val="30"/>
    <w:qFormat/>
    <w:rsid w:val="0055373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55373F"/>
    <w:rPr>
      <w:i/>
      <w:iCs/>
      <w:color w:val="2E74B5" w:themeColor="accent1" w:themeShade="BF"/>
    </w:rPr>
  </w:style>
  <w:style w:type="character" w:styleId="Rfrenceintense">
    <w:name w:val="Intense Reference"/>
    <w:basedOn w:val="Policepardfaut"/>
    <w:uiPriority w:val="32"/>
    <w:qFormat/>
    <w:rsid w:val="0055373F"/>
    <w:rPr>
      <w:b/>
      <w:bCs/>
      <w:smallCaps/>
      <w:color w:val="2E74B5" w:themeColor="accent1" w:themeShade="BF"/>
      <w:spacing w:val="5"/>
    </w:rPr>
  </w:style>
  <w:style w:type="paragraph" w:styleId="Rvision">
    <w:name w:val="Revision"/>
    <w:hidden/>
    <w:uiPriority w:val="99"/>
    <w:semiHidden/>
    <w:rsid w:val="00640CEC"/>
    <w:pPr>
      <w:spacing w:after="0" w:line="240" w:lineRule="auto"/>
    </w:pPr>
  </w:style>
  <w:style w:type="character" w:styleId="Marquedecommentaire">
    <w:name w:val="annotation reference"/>
    <w:basedOn w:val="Policepardfaut"/>
    <w:uiPriority w:val="99"/>
    <w:semiHidden/>
    <w:unhideWhenUsed/>
    <w:rsid w:val="00906A67"/>
    <w:rPr>
      <w:sz w:val="16"/>
      <w:szCs w:val="16"/>
    </w:rPr>
  </w:style>
  <w:style w:type="paragraph" w:styleId="Commentaire">
    <w:name w:val="annotation text"/>
    <w:basedOn w:val="Normal"/>
    <w:link w:val="CommentaireCar"/>
    <w:uiPriority w:val="99"/>
    <w:unhideWhenUsed/>
    <w:rsid w:val="00906A67"/>
    <w:pPr>
      <w:spacing w:line="240" w:lineRule="auto"/>
    </w:pPr>
    <w:rPr>
      <w:sz w:val="20"/>
      <w:szCs w:val="20"/>
    </w:rPr>
  </w:style>
  <w:style w:type="character" w:customStyle="1" w:styleId="CommentaireCar">
    <w:name w:val="Commentaire Car"/>
    <w:basedOn w:val="Policepardfaut"/>
    <w:link w:val="Commentaire"/>
    <w:uiPriority w:val="99"/>
    <w:rsid w:val="00906A67"/>
    <w:rPr>
      <w:sz w:val="20"/>
      <w:szCs w:val="20"/>
    </w:rPr>
  </w:style>
  <w:style w:type="paragraph" w:styleId="Objetducommentaire">
    <w:name w:val="annotation subject"/>
    <w:basedOn w:val="Commentaire"/>
    <w:next w:val="Commentaire"/>
    <w:link w:val="ObjetducommentaireCar"/>
    <w:uiPriority w:val="99"/>
    <w:semiHidden/>
    <w:unhideWhenUsed/>
    <w:rsid w:val="00906A67"/>
    <w:rPr>
      <w:b/>
      <w:bCs/>
    </w:rPr>
  </w:style>
  <w:style w:type="character" w:customStyle="1" w:styleId="ObjetducommentaireCar">
    <w:name w:val="Objet du commentaire Car"/>
    <w:basedOn w:val="CommentaireCar"/>
    <w:link w:val="Objetducommentaire"/>
    <w:uiPriority w:val="99"/>
    <w:semiHidden/>
    <w:rsid w:val="00906A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4d2b04-0262-46c8-ba6e-3d9657863107">
      <Terms xmlns="http://schemas.microsoft.com/office/infopath/2007/PartnerControls"/>
    </lcf76f155ced4ddcb4097134ff3c332f>
    <TaxCatchAll xmlns="31bc4aea-4626-45f6-a57d-fbc34b910f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DAB40081AF75459124F69EFD41698A" ma:contentTypeVersion="13" ma:contentTypeDescription="Crée un document." ma:contentTypeScope="" ma:versionID="50cd1cb1ebf3e0178a3bbf80eba199ee">
  <xsd:schema xmlns:xsd="http://www.w3.org/2001/XMLSchema" xmlns:xs="http://www.w3.org/2001/XMLSchema" xmlns:p="http://schemas.microsoft.com/office/2006/metadata/properties" xmlns:ns2="644d2b04-0262-46c8-ba6e-3d9657863107" xmlns:ns3="31bc4aea-4626-45f6-a57d-fbc34b910f76" targetNamespace="http://schemas.microsoft.com/office/2006/metadata/properties" ma:root="true" ma:fieldsID="f9ddc3321778d27680cceb64ce81ca06" ns2:_="" ns3:_="">
    <xsd:import namespace="644d2b04-0262-46c8-ba6e-3d9657863107"/>
    <xsd:import namespace="31bc4aea-4626-45f6-a57d-fbc34b910f7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d2b04-0262-46c8-ba6e-3d96578631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c70c61eb-e79b-4637-bec8-a34fd4ab495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bc4aea-4626-45f6-a57d-fbc34b910f7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6c92537-d80b-40e1-854a-93b9c500b827}" ma:internalName="TaxCatchAll" ma:showField="CatchAllData" ma:web="31bc4aea-4626-45f6-a57d-fbc34b910f7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F16375-EC54-4FCF-952A-330E9F75B3A7}">
  <ds:schemaRefs>
    <ds:schemaRef ds:uri="http://schemas.microsoft.com/office/2006/metadata/properties"/>
    <ds:schemaRef ds:uri="http://schemas.microsoft.com/office/infopath/2007/PartnerControls"/>
    <ds:schemaRef ds:uri="644d2b04-0262-46c8-ba6e-3d9657863107"/>
    <ds:schemaRef ds:uri="31bc4aea-4626-45f6-a57d-fbc34b910f76"/>
  </ds:schemaRefs>
</ds:datastoreItem>
</file>

<file path=customXml/itemProps2.xml><?xml version="1.0" encoding="utf-8"?>
<ds:datastoreItem xmlns:ds="http://schemas.openxmlformats.org/officeDocument/2006/customXml" ds:itemID="{3BBE46C8-610C-4622-B5EA-C62EBAAFBBF6}">
  <ds:schemaRefs>
    <ds:schemaRef ds:uri="http://schemas.microsoft.com/sharepoint/v3/contenttype/forms"/>
  </ds:schemaRefs>
</ds:datastoreItem>
</file>

<file path=customXml/itemProps3.xml><?xml version="1.0" encoding="utf-8"?>
<ds:datastoreItem xmlns:ds="http://schemas.openxmlformats.org/officeDocument/2006/customXml" ds:itemID="{2D0016D5-7C61-4C47-884C-62181FC4D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d2b04-0262-46c8-ba6e-3d9657863107"/>
    <ds:schemaRef ds:uri="31bc4aea-4626-45f6-a57d-fbc34b910f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1661</TotalTime>
  <Pages>2</Pages>
  <Words>760</Words>
  <Characters>4185</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Pittet</dc:creator>
  <cp:keywords/>
  <dc:description/>
  <cp:lastModifiedBy>Christine Pittet</cp:lastModifiedBy>
  <cp:revision>5</cp:revision>
  <dcterms:created xsi:type="dcterms:W3CDTF">2026-02-11T14:31:00Z</dcterms:created>
  <dcterms:modified xsi:type="dcterms:W3CDTF">2026-02-17T15:38:00Z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0x010100DDDAB40081AF75459124F69EFD41698A</vt:lpwstr>
  </property>
  <property fmtid="{D5CDD505-2E9C-101B-9397-08002B2CF9AE}" pid="3" name="MediaServiceImageTags">
    <vt:lpwstr/>
  </property>
</Properties>
</file>